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DA1C67" w:rsidRDefault="00DA1C67" w:rsidP="006C2343">
      <w:pPr>
        <w:pStyle w:val="Titul2"/>
      </w:pPr>
    </w:p>
    <w:p w:rsidR="003254A3" w:rsidRPr="000719BB" w:rsidRDefault="00BD76C3" w:rsidP="006C2343">
      <w:pPr>
        <w:pStyle w:val="Titul2"/>
      </w:pPr>
      <w:r>
        <w:t>Příloha č. 2 c)</w:t>
      </w:r>
    </w:p>
    <w:p w:rsidR="003254A3" w:rsidRDefault="003254A3" w:rsidP="00AD0C7B">
      <w:pPr>
        <w:pStyle w:val="Titul2"/>
      </w:pPr>
    </w:p>
    <w:p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:rsidR="00AD0C7B" w:rsidRDefault="00AD0C7B" w:rsidP="00EB46E5">
      <w:pPr>
        <w:pStyle w:val="Titul2"/>
      </w:pPr>
    </w:p>
    <w:p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:rsidR="002007BA" w:rsidRDefault="002007BA" w:rsidP="006C2343">
      <w:pPr>
        <w:pStyle w:val="Tituldatum"/>
      </w:pPr>
    </w:p>
    <w:p w:rsidR="00BF54FE" w:rsidRPr="00104435" w:rsidRDefault="007D61D6" w:rsidP="00D10038">
      <w:pPr>
        <w:pStyle w:val="Tituldatum"/>
        <w:rPr>
          <w:rFonts w:asciiTheme="majorHAnsi" w:hAnsiTheme="majorHAnsi"/>
          <w:b/>
          <w:sz w:val="36"/>
        </w:rPr>
      </w:pPr>
      <w:r w:rsidRPr="007D61D6">
        <w:rPr>
          <w:rFonts w:asciiTheme="majorHAnsi" w:hAnsiTheme="majorHAnsi"/>
          <w:b/>
          <w:sz w:val="36"/>
          <w:szCs w:val="36"/>
        </w:rPr>
        <w:t>„</w:t>
      </w:r>
      <w:sdt>
        <w:sdtPr>
          <w:rPr>
            <w:rStyle w:val="Nzevakce"/>
          </w:rPr>
          <w:alias w:val="Název akce - Vypsat pole, přenese se do zápatí"/>
          <w:tag w:val="Název akce"/>
          <w:id w:val="1889687308"/>
          <w:placeholder>
            <w:docPart w:val="F22DFA9AF56E4F2E8F7426A906F4A424"/>
          </w:placeholder>
          <w:text w:multiLine="1"/>
        </w:sdtPr>
        <w:sdtEndPr>
          <w:rPr>
            <w:rStyle w:val="Nzevakce"/>
          </w:rPr>
        </w:sdtEndPr>
        <w:sdtContent>
          <w:r w:rsidR="00104435" w:rsidRPr="009F4EAD">
            <w:rPr>
              <w:rStyle w:val="Nzevakce"/>
            </w:rPr>
            <w:t>Doplnění závor na přejezdu v km 111,590 (P7971) trati Brno - Vlárský průsmyk</w:t>
          </w:r>
        </w:sdtContent>
      </w:sdt>
      <w:r w:rsidRPr="00BC06DF">
        <w:rPr>
          <w:rFonts w:asciiTheme="majorHAnsi" w:hAnsiTheme="majorHAnsi"/>
          <w:b/>
          <w:sz w:val="36"/>
          <w:szCs w:val="36"/>
        </w:rPr>
        <w:t>“</w:t>
      </w:r>
    </w:p>
    <w:p w:rsidR="009226C1" w:rsidRDefault="009226C1" w:rsidP="006C2343">
      <w:pPr>
        <w:pStyle w:val="Tituldatum"/>
      </w:pPr>
    </w:p>
    <w:p w:rsidR="00DA1C67" w:rsidRDefault="00DA1C67" w:rsidP="006C2343">
      <w:pPr>
        <w:pStyle w:val="Tituldatum"/>
      </w:pPr>
    </w:p>
    <w:p w:rsidR="00DA1C67" w:rsidRDefault="00DA1C67" w:rsidP="006C2343">
      <w:pPr>
        <w:pStyle w:val="Tituldatum"/>
      </w:pPr>
    </w:p>
    <w:p w:rsidR="003B111D" w:rsidRDefault="003B111D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104435">
        <w:t>10</w:t>
      </w:r>
      <w:r w:rsidR="00A9643F">
        <w:t>.</w:t>
      </w:r>
      <w:r w:rsidR="00104435">
        <w:t xml:space="preserve"> 0</w:t>
      </w:r>
      <w:r w:rsidR="00A9643F">
        <w:t>5.</w:t>
      </w:r>
      <w:r w:rsidR="00104435">
        <w:t xml:space="preserve"> 2023</w:t>
      </w:r>
    </w:p>
    <w:p w:rsidR="00826B7B" w:rsidRDefault="00826B7B">
      <w:r>
        <w:br w:type="page"/>
      </w:r>
    </w:p>
    <w:p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:rsidR="00756FE2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73611043" w:history="1">
        <w:r w:rsidR="00756FE2" w:rsidRPr="00237A18">
          <w:rPr>
            <w:rStyle w:val="Hypertextovodkaz"/>
          </w:rPr>
          <w:t>SEZNAM ZKRATEK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_Toc73611043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DE13BA">
          <w:rPr>
            <w:noProof/>
            <w:webHidden/>
          </w:rPr>
          <w:t>2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867322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611044" w:history="1">
        <w:r w:rsidR="00756FE2" w:rsidRPr="00237A18">
          <w:rPr>
            <w:rStyle w:val="Hypertextovodkaz"/>
          </w:rPr>
          <w:t>1.</w:t>
        </w:r>
        <w:r w:rsidR="00756FE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SPECIFIKACE PŘEDMĚTU DÍLA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_Toc73611044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DE13BA">
          <w:rPr>
            <w:noProof/>
            <w:webHidden/>
          </w:rPr>
          <w:t>3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86732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45" w:history="1">
        <w:r w:rsidR="00756FE2" w:rsidRPr="00237A18">
          <w:rPr>
            <w:rStyle w:val="Hypertextovodkaz"/>
          </w:rPr>
          <w:t>1.1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Účel a rozsah předmětu Díla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_Toc73611045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DE13BA">
          <w:rPr>
            <w:noProof/>
            <w:webHidden/>
          </w:rPr>
          <w:t>3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86732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46" w:history="1">
        <w:r w:rsidR="00756FE2" w:rsidRPr="00237A18">
          <w:rPr>
            <w:rStyle w:val="Hypertextovodkaz"/>
          </w:rPr>
          <w:t>1.2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Umístění stavby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_Toc73611046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DE13BA">
          <w:rPr>
            <w:noProof/>
            <w:webHidden/>
          </w:rPr>
          <w:t>3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867322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611047" w:history="1">
        <w:r w:rsidR="00756FE2" w:rsidRPr="00237A18">
          <w:rPr>
            <w:rStyle w:val="Hypertextovodkaz"/>
          </w:rPr>
          <w:t>2.</w:t>
        </w:r>
        <w:r w:rsidR="00756FE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PŘEHLED VÝCHOZÍCH PODKLADŮ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_Toc73611047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DE13BA">
          <w:rPr>
            <w:noProof/>
            <w:webHidden/>
          </w:rPr>
          <w:t>3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86732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48" w:history="1">
        <w:r w:rsidR="00756FE2" w:rsidRPr="00237A18">
          <w:rPr>
            <w:rStyle w:val="Hypertextovodkaz"/>
          </w:rPr>
          <w:t>2.1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Projektová dokumentace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_Toc73611048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DE13BA">
          <w:rPr>
            <w:noProof/>
            <w:webHidden/>
          </w:rPr>
          <w:t>3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86732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49" w:history="1">
        <w:r w:rsidR="00756FE2" w:rsidRPr="00237A18">
          <w:rPr>
            <w:rStyle w:val="Hypertextovodkaz"/>
          </w:rPr>
          <w:t>2.2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Související dokumentace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_Toc73611049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DE13BA">
          <w:rPr>
            <w:noProof/>
            <w:webHidden/>
          </w:rPr>
          <w:t>3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867322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611050" w:history="1">
        <w:r w:rsidR="00756FE2" w:rsidRPr="00237A18">
          <w:rPr>
            <w:rStyle w:val="Hypertextovodkaz"/>
          </w:rPr>
          <w:t>3.</w:t>
        </w:r>
        <w:r w:rsidR="00756FE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KOORDINACE S JINÝMI STAVBAMI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_Toc73611050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DE13BA">
          <w:rPr>
            <w:noProof/>
            <w:webHidden/>
          </w:rPr>
          <w:t>3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867322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611051" w:history="1">
        <w:r w:rsidR="00756FE2" w:rsidRPr="00237A18">
          <w:rPr>
            <w:rStyle w:val="Hypertextovodkaz"/>
          </w:rPr>
          <w:t>4.</w:t>
        </w:r>
        <w:r w:rsidR="00756FE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ZVLÁŠTNÍ TECHNICKÉ PODMÍNKY A POŽADAVKY NA PROVEDENÍ DÍLA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_Toc73611051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DE13BA">
          <w:rPr>
            <w:noProof/>
            <w:webHidden/>
          </w:rPr>
          <w:t>4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86732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52" w:history="1">
        <w:r w:rsidR="00756FE2" w:rsidRPr="00237A18">
          <w:rPr>
            <w:rStyle w:val="Hypertextovodkaz"/>
          </w:rPr>
          <w:t>4.1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Všeobecně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_Toc73611052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DE13BA">
          <w:rPr>
            <w:noProof/>
            <w:webHidden/>
          </w:rPr>
          <w:t>4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86732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53" w:history="1">
        <w:r w:rsidR="00756FE2" w:rsidRPr="00237A18">
          <w:rPr>
            <w:rStyle w:val="Hypertextovodkaz"/>
          </w:rPr>
          <w:t>4.2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Doklady překládané zhotovitelem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_Toc73611053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DE13BA">
          <w:rPr>
            <w:noProof/>
            <w:webHidden/>
          </w:rPr>
          <w:t>4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86732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59" w:history="1">
        <w:r w:rsidR="00756FE2" w:rsidRPr="00237A18">
          <w:rPr>
            <w:rStyle w:val="Hypertextovodkaz"/>
          </w:rPr>
          <w:t>4.3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Dokumentace zhotovitele pro stavbu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_Toc73611059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DE13BA">
          <w:rPr>
            <w:noProof/>
            <w:webHidden/>
          </w:rPr>
          <w:t>4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86732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60" w:history="1">
        <w:r w:rsidR="00756FE2" w:rsidRPr="00237A18">
          <w:rPr>
            <w:rStyle w:val="Hypertextovodkaz"/>
          </w:rPr>
          <w:t>4.4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Stručný popis stavby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_Toc73611060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DE13BA">
          <w:rPr>
            <w:noProof/>
            <w:webHidden/>
          </w:rPr>
          <w:t>4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867322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611061" w:history="1">
        <w:r w:rsidR="00756FE2" w:rsidRPr="00237A18">
          <w:rPr>
            <w:rStyle w:val="Hypertextovodkaz"/>
          </w:rPr>
          <w:t>5.</w:t>
        </w:r>
        <w:r w:rsidR="00756FE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ORGANIZACE VÝSTAVBY, VÝLUKY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_Toc73611061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DE13BA">
          <w:rPr>
            <w:noProof/>
            <w:webHidden/>
          </w:rPr>
          <w:t>6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867322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611062" w:history="1">
        <w:r w:rsidR="00756FE2" w:rsidRPr="00237A18">
          <w:rPr>
            <w:rStyle w:val="Hypertextovodkaz"/>
          </w:rPr>
          <w:t>6.</w:t>
        </w:r>
        <w:r w:rsidR="00756FE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SOUVISEJÍCÍ DOKUMENTY A PŘEDPISY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_Toc73611062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DE13BA">
          <w:rPr>
            <w:noProof/>
            <w:webHidden/>
          </w:rPr>
          <w:t>6</w:t>
        </w:r>
        <w:r w:rsidR="00756FE2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AD0C7B" w:rsidRDefault="00AD0C7B" w:rsidP="00DA1C67">
      <w:pPr>
        <w:pStyle w:val="Nadpisbezsl1-1"/>
        <w:outlineLvl w:val="0"/>
      </w:pPr>
      <w:bookmarkStart w:id="0" w:name="_Toc73611043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:rsidR="000145C8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p w:rsidR="00756FE2" w:rsidRDefault="00756FE2" w:rsidP="000145C8">
      <w:pPr>
        <w:pStyle w:val="Textbezslovn"/>
        <w:ind w:left="0"/>
        <w:rPr>
          <w:rStyle w:val="Tun"/>
        </w:rPr>
      </w:pPr>
    </w:p>
    <w:p w:rsidR="00756FE2" w:rsidRPr="003B5AAE" w:rsidRDefault="00756FE2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0145C8" w:rsidRDefault="00AD0C7B" w:rsidP="003B111D">
            <w:pPr>
              <w:pStyle w:val="Zkratky1"/>
              <w:rPr>
                <w:highlight w:val="green"/>
              </w:rPr>
            </w:pP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0145C8" w:rsidRDefault="00AD0C7B" w:rsidP="0076790E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DF7BAA" w:rsidRDefault="00DF7BAA" w:rsidP="00DF7BAA">
      <w:pPr>
        <w:pStyle w:val="Nadpis2-1"/>
      </w:pPr>
      <w:bookmarkStart w:id="2" w:name="_Toc6410429"/>
      <w:bookmarkStart w:id="3" w:name="_Toc73611044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:rsidR="00DF7BAA" w:rsidRDefault="00DF7BAA" w:rsidP="00DF7BAA">
      <w:pPr>
        <w:pStyle w:val="Nadpis2-2"/>
      </w:pPr>
      <w:bookmarkStart w:id="9" w:name="_Toc6410430"/>
      <w:bookmarkStart w:id="10" w:name="_Toc73611045"/>
      <w:r>
        <w:t>Účel a rozsah předmětu Díla</w:t>
      </w:r>
      <w:bookmarkEnd w:id="9"/>
      <w:bookmarkEnd w:id="10"/>
    </w:p>
    <w:p w:rsidR="007D61D6" w:rsidRDefault="00D87F8D" w:rsidP="00DF7BAA">
      <w:pPr>
        <w:pStyle w:val="Text2-1"/>
      </w:pPr>
      <w:r>
        <w:t>Hlavním cílem</w:t>
      </w:r>
      <w:r w:rsidR="007D61D6" w:rsidRPr="00E66B40">
        <w:rPr>
          <w:szCs w:val="20"/>
        </w:rPr>
        <w:t xml:space="preserve"> stavby je </w:t>
      </w:r>
      <w:r w:rsidR="007D61D6" w:rsidRPr="00E66B40">
        <w:t xml:space="preserve">zvýšení bezpečnosti na žel. </w:t>
      </w:r>
      <w:proofErr w:type="gramStart"/>
      <w:r w:rsidR="007D61D6" w:rsidRPr="00E66B40">
        <w:t>přejezdu</w:t>
      </w:r>
      <w:proofErr w:type="gramEnd"/>
      <w:r w:rsidR="007D61D6" w:rsidRPr="00E66B40">
        <w:t xml:space="preserve"> změnou způsobu zabezpečení vč. </w:t>
      </w:r>
      <w:r w:rsidR="00104435" w:rsidRPr="009664AC">
        <w:t xml:space="preserve">doplnění </w:t>
      </w:r>
      <w:r w:rsidR="00104435" w:rsidRPr="005B1F05">
        <w:t xml:space="preserve">společné </w:t>
      </w:r>
      <w:r w:rsidR="00104435">
        <w:t xml:space="preserve">celé závory </w:t>
      </w:r>
      <w:r w:rsidR="00104435" w:rsidRPr="005B1F05">
        <w:t>pro komunikaci a chodník</w:t>
      </w:r>
      <w:r w:rsidR="007D61D6" w:rsidRPr="00E66B40">
        <w:t xml:space="preserve">. Stavbou dojde také ke zvýšení plynulosti silniční dopravy a zvýšení bezpečnosti chodců na žel. </w:t>
      </w:r>
      <w:proofErr w:type="gramStart"/>
      <w:r w:rsidR="007D61D6" w:rsidRPr="00E66B40">
        <w:t>přechodu</w:t>
      </w:r>
      <w:proofErr w:type="gramEnd"/>
      <w:r w:rsidR="007D61D6" w:rsidRPr="00E66B40">
        <w:t>, který je součástí přejezdu</w:t>
      </w:r>
      <w:r w:rsidR="00104435">
        <w:t>.</w:t>
      </w:r>
    </w:p>
    <w:p w:rsidR="00104435" w:rsidRDefault="00104435" w:rsidP="00104435">
      <w:pPr>
        <w:pStyle w:val="Text2-1"/>
      </w:pPr>
      <w:r>
        <w:t xml:space="preserve">Předmětem stavby je rekonstrukce zabezpečovacího zařízení železničního přejezdu, včetně rekonstrukce žel. </w:t>
      </w:r>
      <w:proofErr w:type="gramStart"/>
      <w:r>
        <w:t>spodku</w:t>
      </w:r>
      <w:proofErr w:type="gramEnd"/>
      <w:r>
        <w:t>, svršku, přejezdové konstrukce doplněné o chodník, elektrické přípojky, opravy technologického objektu a vyvolaných přeložek inženýrských sítí. Současně bude položena kabelizace mezi prvky zabezpečovacího zařízení a technologickým objektem.</w:t>
      </w:r>
    </w:p>
    <w:p w:rsidR="00104435" w:rsidRDefault="00104435" w:rsidP="00104435">
      <w:pPr>
        <w:pStyle w:val="Text2-1"/>
      </w:pPr>
      <w:r w:rsidRPr="00152FB6">
        <w:t>Rozsah Díla „</w:t>
      </w:r>
      <w:r w:rsidRPr="00104435">
        <w:rPr>
          <w:rFonts w:eastAsia="Times New Roman" w:cs="Arial"/>
          <w:lang w:eastAsia="cs-CZ"/>
        </w:rPr>
        <w:t>Doplnění závor na přejezdu v km 111,590 (P7971) trati Brno - Vlárský průsmyk</w:t>
      </w:r>
      <w:r w:rsidRPr="00152FB6">
        <w:t xml:space="preserve">“ je zhotovení stavby včetně vyhotovení </w:t>
      </w:r>
      <w:r>
        <w:t>dokumentace skutečného provedení</w:t>
      </w:r>
      <w:r w:rsidRPr="00152FB6">
        <w:t>.</w:t>
      </w:r>
    </w:p>
    <w:p w:rsidR="00DF7BAA" w:rsidRDefault="00DF7BAA" w:rsidP="00DF7BAA">
      <w:pPr>
        <w:pStyle w:val="Nadpis2-2"/>
      </w:pPr>
      <w:bookmarkStart w:id="11" w:name="_Toc6410431"/>
      <w:bookmarkStart w:id="12" w:name="_Toc73611046"/>
      <w:r>
        <w:t>Umístění stavby</w:t>
      </w:r>
      <w:bookmarkEnd w:id="11"/>
      <w:bookmarkEnd w:id="12"/>
    </w:p>
    <w:p w:rsidR="00DF7BAA" w:rsidRDefault="00DF7BAA" w:rsidP="008D1A9F">
      <w:pPr>
        <w:pStyle w:val="Text2-1"/>
      </w:pPr>
      <w:r>
        <w:t xml:space="preserve">Stavba bude probíhat na trati </w:t>
      </w:r>
      <w:r w:rsidR="008D1A9F" w:rsidRPr="008D1A9F">
        <w:t>Staré Město u Uherského Hradiště - Vlárský průsmy</w:t>
      </w:r>
      <w:r w:rsidR="008D1A9F">
        <w:t>k</w:t>
      </w:r>
    </w:p>
    <w:p w:rsidR="007D61D6" w:rsidRPr="007D61D6" w:rsidRDefault="007D61D6" w:rsidP="007D61D6">
      <w:pPr>
        <w:pStyle w:val="TPText-1slovan"/>
        <w:numPr>
          <w:ilvl w:val="0"/>
          <w:numId w:val="0"/>
        </w:numPr>
        <w:ind w:firstLine="709"/>
        <w:rPr>
          <w:rFonts w:asciiTheme="minorHAnsi" w:hAnsiTheme="minorHAnsi"/>
          <w:sz w:val="18"/>
          <w:szCs w:val="18"/>
        </w:rPr>
      </w:pPr>
      <w:r w:rsidRPr="007D61D6">
        <w:rPr>
          <w:rFonts w:asciiTheme="minorHAnsi" w:hAnsiTheme="minorHAnsi"/>
          <w:sz w:val="18"/>
          <w:szCs w:val="18"/>
        </w:rPr>
        <w:t>Kraj:</w:t>
      </w:r>
      <w:r w:rsidRPr="007D61D6">
        <w:rPr>
          <w:rFonts w:asciiTheme="minorHAnsi" w:hAnsiTheme="minorHAnsi"/>
          <w:sz w:val="18"/>
          <w:szCs w:val="18"/>
        </w:rPr>
        <w:tab/>
      </w:r>
      <w:r w:rsidRPr="007D61D6">
        <w:rPr>
          <w:rFonts w:asciiTheme="minorHAnsi" w:hAnsiTheme="minorHAnsi"/>
          <w:sz w:val="18"/>
          <w:szCs w:val="18"/>
        </w:rPr>
        <w:tab/>
        <w:t>Zlínský</w:t>
      </w:r>
    </w:p>
    <w:p w:rsidR="007D61D6" w:rsidRPr="007D61D6" w:rsidRDefault="007D61D6" w:rsidP="007D61D6">
      <w:pPr>
        <w:pStyle w:val="TPText-1slovan"/>
        <w:numPr>
          <w:ilvl w:val="0"/>
          <w:numId w:val="0"/>
        </w:numPr>
        <w:ind w:firstLine="709"/>
        <w:rPr>
          <w:rFonts w:asciiTheme="minorHAnsi" w:hAnsiTheme="minorHAnsi"/>
          <w:sz w:val="18"/>
          <w:szCs w:val="18"/>
        </w:rPr>
      </w:pPr>
      <w:r w:rsidRPr="007D61D6">
        <w:rPr>
          <w:rFonts w:asciiTheme="minorHAnsi" w:hAnsiTheme="minorHAnsi"/>
          <w:sz w:val="18"/>
          <w:szCs w:val="18"/>
        </w:rPr>
        <w:t>Okres:</w:t>
      </w:r>
      <w:r w:rsidRPr="007D61D6">
        <w:rPr>
          <w:rFonts w:asciiTheme="minorHAnsi" w:hAnsiTheme="minorHAnsi"/>
          <w:sz w:val="18"/>
          <w:szCs w:val="18"/>
        </w:rPr>
        <w:tab/>
      </w:r>
      <w:r w:rsidRPr="007D61D6">
        <w:rPr>
          <w:rFonts w:asciiTheme="minorHAnsi" w:hAnsiTheme="minorHAnsi"/>
          <w:sz w:val="18"/>
          <w:szCs w:val="18"/>
        </w:rPr>
        <w:tab/>
      </w:r>
      <w:r w:rsidR="00104435">
        <w:rPr>
          <w:rFonts w:asciiTheme="minorHAnsi" w:hAnsiTheme="minorHAnsi"/>
          <w:sz w:val="18"/>
          <w:szCs w:val="18"/>
        </w:rPr>
        <w:t>U</w:t>
      </w:r>
      <w:r w:rsidR="00BC06DF">
        <w:rPr>
          <w:rFonts w:asciiTheme="minorHAnsi" w:hAnsiTheme="minorHAnsi"/>
          <w:sz w:val="18"/>
          <w:szCs w:val="18"/>
        </w:rPr>
        <w:t>herské Hradiště</w:t>
      </w:r>
    </w:p>
    <w:p w:rsidR="007D61D6" w:rsidRPr="007D61D6" w:rsidRDefault="007D61D6" w:rsidP="007D61D6">
      <w:pPr>
        <w:pStyle w:val="TPText-1slovan"/>
        <w:numPr>
          <w:ilvl w:val="0"/>
          <w:numId w:val="0"/>
        </w:numPr>
        <w:ind w:firstLine="709"/>
        <w:rPr>
          <w:rFonts w:asciiTheme="minorHAnsi" w:hAnsiTheme="minorHAnsi"/>
          <w:bCs/>
          <w:iCs/>
          <w:sz w:val="18"/>
          <w:szCs w:val="18"/>
        </w:rPr>
      </w:pPr>
      <w:r w:rsidRPr="007D61D6">
        <w:rPr>
          <w:rFonts w:asciiTheme="minorHAnsi" w:hAnsiTheme="minorHAnsi"/>
          <w:sz w:val="18"/>
          <w:szCs w:val="18"/>
        </w:rPr>
        <w:t>TÚ:</w:t>
      </w:r>
      <w:r w:rsidRPr="007D61D6">
        <w:rPr>
          <w:rFonts w:asciiTheme="minorHAnsi" w:hAnsiTheme="minorHAnsi"/>
          <w:sz w:val="18"/>
          <w:szCs w:val="18"/>
        </w:rPr>
        <w:tab/>
      </w:r>
      <w:r w:rsidRPr="007D61D6">
        <w:rPr>
          <w:rFonts w:asciiTheme="minorHAnsi" w:hAnsiTheme="minorHAnsi"/>
          <w:sz w:val="18"/>
          <w:szCs w:val="18"/>
        </w:rPr>
        <w:tab/>
        <w:t>2</w:t>
      </w:r>
      <w:r w:rsidR="00BC06DF">
        <w:rPr>
          <w:rFonts w:asciiTheme="minorHAnsi" w:hAnsiTheme="minorHAnsi"/>
          <w:sz w:val="18"/>
          <w:szCs w:val="18"/>
        </w:rPr>
        <w:t>302</w:t>
      </w:r>
      <w:r w:rsidRPr="007D61D6">
        <w:rPr>
          <w:rFonts w:asciiTheme="minorHAnsi" w:hAnsiTheme="minorHAnsi"/>
          <w:sz w:val="18"/>
          <w:szCs w:val="18"/>
        </w:rPr>
        <w:t xml:space="preserve"> </w:t>
      </w:r>
      <w:r w:rsidR="00BC06DF">
        <w:rPr>
          <w:rFonts w:asciiTheme="minorHAnsi" w:hAnsiTheme="minorHAnsi"/>
          <w:bCs/>
          <w:iCs/>
          <w:sz w:val="18"/>
          <w:szCs w:val="18"/>
        </w:rPr>
        <w:t>Brno – Vlárský průsmyk</w:t>
      </w:r>
    </w:p>
    <w:p w:rsidR="00DF7BAA" w:rsidRDefault="007D61D6" w:rsidP="007D61D6">
      <w:pPr>
        <w:pStyle w:val="ZTPinfo-text-odr"/>
        <w:numPr>
          <w:ilvl w:val="0"/>
          <w:numId w:val="0"/>
        </w:numPr>
        <w:ind w:left="720" w:hanging="11"/>
        <w:rPr>
          <w:i w:val="0"/>
          <w:color w:val="auto"/>
        </w:rPr>
      </w:pPr>
      <w:r w:rsidRPr="007D61D6">
        <w:rPr>
          <w:i w:val="0"/>
          <w:color w:val="auto"/>
        </w:rPr>
        <w:t>(TÚ)DÚ:</w:t>
      </w:r>
      <w:r w:rsidRPr="007D61D6">
        <w:rPr>
          <w:i w:val="0"/>
          <w:color w:val="auto"/>
        </w:rPr>
        <w:tab/>
      </w:r>
      <w:r w:rsidR="00104435" w:rsidRPr="00104435">
        <w:rPr>
          <w:bCs/>
          <w:i w:val="0"/>
          <w:iCs/>
          <w:color w:val="auto"/>
          <w:szCs w:val="24"/>
        </w:rPr>
        <w:t>230234</w:t>
      </w:r>
      <w:r w:rsidRPr="007D61D6">
        <w:rPr>
          <w:bCs/>
          <w:i w:val="0"/>
          <w:iCs/>
          <w:color w:val="auto"/>
          <w:szCs w:val="24"/>
        </w:rPr>
        <w:t xml:space="preserve"> </w:t>
      </w:r>
      <w:r w:rsidR="00104435" w:rsidRPr="00104435">
        <w:rPr>
          <w:bCs/>
          <w:i w:val="0"/>
          <w:iCs/>
          <w:color w:val="auto"/>
          <w:szCs w:val="24"/>
        </w:rPr>
        <w:t>Hradčovice - Uherský Brod</w:t>
      </w:r>
      <w:r w:rsidR="00BC06DF">
        <w:rPr>
          <w:bCs/>
          <w:i w:val="0"/>
          <w:iCs/>
          <w:color w:val="auto"/>
          <w:szCs w:val="24"/>
        </w:rPr>
        <w:t xml:space="preserve"> </w:t>
      </w:r>
      <w:r w:rsidRPr="007D61D6">
        <w:rPr>
          <w:bCs/>
          <w:i w:val="0"/>
          <w:iCs/>
          <w:color w:val="auto"/>
          <w:szCs w:val="24"/>
        </w:rPr>
        <w:t xml:space="preserve">(km </w:t>
      </w:r>
      <w:r w:rsidR="00104435">
        <w:rPr>
          <w:bCs/>
          <w:i w:val="0"/>
          <w:iCs/>
          <w:color w:val="auto"/>
          <w:szCs w:val="24"/>
        </w:rPr>
        <w:t>111,527 – 112,510</w:t>
      </w:r>
      <w:r w:rsidRPr="007D61D6">
        <w:rPr>
          <w:bCs/>
          <w:i w:val="0"/>
          <w:iCs/>
          <w:color w:val="auto"/>
          <w:szCs w:val="24"/>
        </w:rPr>
        <w:t>)</w:t>
      </w:r>
      <w:r w:rsidR="00DF7BAA" w:rsidRPr="007D61D6">
        <w:rPr>
          <w:i w:val="0"/>
          <w:color w:val="auto"/>
        </w:rPr>
        <w:t>.</w:t>
      </w:r>
    </w:p>
    <w:p w:rsidR="007D61D6" w:rsidRPr="007D61D6" w:rsidRDefault="007D61D6" w:rsidP="007D61D6">
      <w:pPr>
        <w:pStyle w:val="TPText-1slovan"/>
        <w:numPr>
          <w:ilvl w:val="0"/>
          <w:numId w:val="0"/>
        </w:numPr>
        <w:rPr>
          <w:rFonts w:asciiTheme="minorHAnsi" w:hAnsiTheme="minorHAnsi"/>
          <w:sz w:val="18"/>
          <w:szCs w:val="18"/>
        </w:rPr>
      </w:pPr>
      <w:r w:rsidRPr="007D61D6">
        <w:rPr>
          <w:rFonts w:asciiTheme="minorHAnsi" w:hAnsiTheme="minorHAnsi"/>
          <w:sz w:val="18"/>
          <w:szCs w:val="18"/>
        </w:rPr>
        <w:t>1.2.</w:t>
      </w:r>
      <w:r>
        <w:rPr>
          <w:rFonts w:asciiTheme="minorHAnsi" w:hAnsiTheme="minorHAnsi"/>
          <w:sz w:val="18"/>
          <w:szCs w:val="18"/>
        </w:rPr>
        <w:t>2</w:t>
      </w:r>
      <w:r w:rsidRPr="007D61D6">
        <w:rPr>
          <w:rFonts w:asciiTheme="minorHAnsi" w:hAnsiTheme="minorHAnsi"/>
          <w:sz w:val="18"/>
          <w:szCs w:val="18"/>
        </w:rPr>
        <w:t xml:space="preserve">. </w:t>
      </w:r>
      <w:r>
        <w:rPr>
          <w:rFonts w:asciiTheme="minorHAnsi" w:hAnsiTheme="minorHAnsi"/>
          <w:sz w:val="18"/>
          <w:szCs w:val="18"/>
        </w:rPr>
        <w:tab/>
      </w:r>
      <w:r w:rsidRPr="007D61D6">
        <w:rPr>
          <w:rFonts w:asciiTheme="minorHAnsi" w:hAnsiTheme="minorHAnsi"/>
          <w:sz w:val="18"/>
          <w:szCs w:val="18"/>
        </w:rPr>
        <w:t xml:space="preserve">Základní charakteristika trati je uvedena v následující tabulce: </w:t>
      </w:r>
    </w:p>
    <w:p w:rsidR="007D61D6" w:rsidRPr="007D61D6" w:rsidRDefault="007D61D6" w:rsidP="007D61D6">
      <w:pPr>
        <w:pStyle w:val="TPinformantext"/>
        <w:numPr>
          <w:ilvl w:val="0"/>
          <w:numId w:val="0"/>
        </w:numPr>
        <w:rPr>
          <w:rFonts w:asciiTheme="minorHAnsi" w:hAnsiTheme="minorHAnsi"/>
          <w:sz w:val="18"/>
          <w:szCs w:val="18"/>
        </w:rPr>
      </w:pPr>
    </w:p>
    <w:tbl>
      <w:tblPr>
        <w:tblW w:w="0" w:type="auto"/>
        <w:tblInd w:w="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0"/>
        <w:gridCol w:w="3147"/>
      </w:tblGrid>
      <w:tr w:rsidR="007D61D6" w:rsidRPr="007D61D6" w:rsidTr="007D61D6">
        <w:tc>
          <w:tcPr>
            <w:tcW w:w="4670" w:type="dxa"/>
            <w:shd w:val="clear" w:color="auto" w:fill="auto"/>
          </w:tcPr>
          <w:p w:rsidR="007D61D6" w:rsidRPr="007D61D6" w:rsidRDefault="007D61D6" w:rsidP="0014444C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Kategorie dráhy podle zákona č. 266/1994 Sb.</w:t>
            </w:r>
          </w:p>
        </w:tc>
        <w:tc>
          <w:tcPr>
            <w:tcW w:w="3147" w:type="dxa"/>
            <w:shd w:val="clear" w:color="auto" w:fill="auto"/>
          </w:tcPr>
          <w:p w:rsidR="007D61D6" w:rsidRPr="007D61D6" w:rsidRDefault="007D61D6" w:rsidP="0014444C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regionální</w:t>
            </w:r>
          </w:p>
        </w:tc>
      </w:tr>
      <w:tr w:rsidR="007D61D6" w:rsidRPr="007D61D6" w:rsidTr="007D61D6">
        <w:tc>
          <w:tcPr>
            <w:tcW w:w="4670" w:type="dxa"/>
            <w:shd w:val="clear" w:color="auto" w:fill="auto"/>
          </w:tcPr>
          <w:p w:rsidR="007D61D6" w:rsidRPr="007D61D6" w:rsidRDefault="007D61D6" w:rsidP="0014444C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Součást sítě TEN-T</w:t>
            </w:r>
          </w:p>
        </w:tc>
        <w:tc>
          <w:tcPr>
            <w:tcW w:w="3147" w:type="dxa"/>
            <w:shd w:val="clear" w:color="auto" w:fill="auto"/>
          </w:tcPr>
          <w:p w:rsidR="007D61D6" w:rsidRPr="007D61D6" w:rsidRDefault="007D61D6" w:rsidP="0014444C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NE</w:t>
            </w:r>
          </w:p>
        </w:tc>
      </w:tr>
      <w:tr w:rsidR="007D61D6" w:rsidRPr="007D61D6" w:rsidTr="007D61D6">
        <w:tc>
          <w:tcPr>
            <w:tcW w:w="4670" w:type="dxa"/>
            <w:shd w:val="clear" w:color="auto" w:fill="auto"/>
          </w:tcPr>
          <w:p w:rsidR="007D61D6" w:rsidRPr="007D61D6" w:rsidRDefault="007D61D6" w:rsidP="0014444C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Číslo trati podle Prohlášení o dráze</w:t>
            </w:r>
          </w:p>
        </w:tc>
        <w:tc>
          <w:tcPr>
            <w:tcW w:w="3147" w:type="dxa"/>
            <w:shd w:val="clear" w:color="auto" w:fill="auto"/>
          </w:tcPr>
          <w:p w:rsidR="007D61D6" w:rsidRPr="007D61D6" w:rsidRDefault="00036809" w:rsidP="00BC06DF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</w:t>
            </w:r>
            <w:r w:rsidR="002654C8">
              <w:rPr>
                <w:rFonts w:asciiTheme="minorHAnsi" w:hAnsiTheme="minorHAnsi"/>
                <w:sz w:val="18"/>
                <w:szCs w:val="18"/>
              </w:rPr>
              <w:t>12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00</w:t>
            </w:r>
          </w:p>
        </w:tc>
      </w:tr>
      <w:tr w:rsidR="007D61D6" w:rsidRPr="007D61D6" w:rsidTr="007D61D6">
        <w:tc>
          <w:tcPr>
            <w:tcW w:w="4670" w:type="dxa"/>
            <w:shd w:val="clear" w:color="auto" w:fill="auto"/>
          </w:tcPr>
          <w:p w:rsidR="007D61D6" w:rsidRPr="007D61D6" w:rsidRDefault="007D61D6" w:rsidP="0014444C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Číslo trati podle nákresného jízdního řádu</w:t>
            </w:r>
          </w:p>
        </w:tc>
        <w:tc>
          <w:tcPr>
            <w:tcW w:w="3147" w:type="dxa"/>
            <w:shd w:val="clear" w:color="auto" w:fill="auto"/>
          </w:tcPr>
          <w:p w:rsidR="007D61D6" w:rsidRPr="007D61D6" w:rsidRDefault="002654C8" w:rsidP="002654C8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317A</w:t>
            </w:r>
            <w:r w:rsidR="00BC06DF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  <w:tr w:rsidR="007D61D6" w:rsidRPr="007D61D6" w:rsidTr="007D61D6">
        <w:tc>
          <w:tcPr>
            <w:tcW w:w="4670" w:type="dxa"/>
            <w:shd w:val="clear" w:color="auto" w:fill="auto"/>
          </w:tcPr>
          <w:p w:rsidR="007D61D6" w:rsidRPr="007D61D6" w:rsidRDefault="007D61D6" w:rsidP="0014444C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Číslo trati podle knižního jízdního řádu</w:t>
            </w:r>
          </w:p>
        </w:tc>
        <w:tc>
          <w:tcPr>
            <w:tcW w:w="3147" w:type="dxa"/>
            <w:shd w:val="clear" w:color="auto" w:fill="auto"/>
          </w:tcPr>
          <w:p w:rsidR="007D61D6" w:rsidRPr="007D61D6" w:rsidRDefault="002654C8" w:rsidP="00036809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341 Staré Město u Uh. Hradiště</w:t>
            </w:r>
            <w:r w:rsidRPr="002654C8">
              <w:rPr>
                <w:rFonts w:asciiTheme="minorHAnsi" w:hAnsiTheme="minorHAnsi"/>
                <w:sz w:val="18"/>
                <w:szCs w:val="18"/>
              </w:rPr>
              <w:t xml:space="preserve"> - Vlárský průsmyk</w:t>
            </w:r>
            <w:r w:rsidR="007D61D6" w:rsidRPr="007D61D6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  <w:tr w:rsidR="007D61D6" w:rsidRPr="007D61D6" w:rsidTr="007D61D6">
        <w:tc>
          <w:tcPr>
            <w:tcW w:w="4670" w:type="dxa"/>
            <w:shd w:val="clear" w:color="auto" w:fill="auto"/>
          </w:tcPr>
          <w:p w:rsidR="007D61D6" w:rsidRPr="007D61D6" w:rsidRDefault="007D61D6" w:rsidP="0014444C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Traťová třída zatížení</w:t>
            </w:r>
          </w:p>
        </w:tc>
        <w:tc>
          <w:tcPr>
            <w:tcW w:w="3147" w:type="dxa"/>
            <w:shd w:val="clear" w:color="auto" w:fill="auto"/>
          </w:tcPr>
          <w:p w:rsidR="007D61D6" w:rsidRPr="007D61D6" w:rsidRDefault="00BC06DF" w:rsidP="00BC06DF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C3</w:t>
            </w:r>
            <w:r w:rsidR="007D61D6" w:rsidRPr="007D61D6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  <w:tr w:rsidR="007D61D6" w:rsidRPr="007D61D6" w:rsidTr="007D61D6">
        <w:tc>
          <w:tcPr>
            <w:tcW w:w="4670" w:type="dxa"/>
            <w:shd w:val="clear" w:color="auto" w:fill="auto"/>
          </w:tcPr>
          <w:p w:rsidR="007D61D6" w:rsidRPr="007D61D6" w:rsidRDefault="007D61D6" w:rsidP="0014444C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Maximální traťová rychlost</w:t>
            </w:r>
          </w:p>
        </w:tc>
        <w:tc>
          <w:tcPr>
            <w:tcW w:w="3147" w:type="dxa"/>
            <w:shd w:val="clear" w:color="auto" w:fill="auto"/>
          </w:tcPr>
          <w:p w:rsidR="007D61D6" w:rsidRPr="007D61D6" w:rsidRDefault="002654C8" w:rsidP="0014444C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80</w:t>
            </w:r>
            <w:r w:rsidR="007D61D6" w:rsidRPr="007D61D6">
              <w:rPr>
                <w:rFonts w:asciiTheme="minorHAnsi" w:hAnsiTheme="minorHAnsi"/>
                <w:sz w:val="18"/>
                <w:szCs w:val="18"/>
              </w:rPr>
              <w:t xml:space="preserve"> km/h</w:t>
            </w:r>
          </w:p>
        </w:tc>
      </w:tr>
      <w:tr w:rsidR="007D61D6" w:rsidRPr="007D61D6" w:rsidTr="007D61D6">
        <w:tc>
          <w:tcPr>
            <w:tcW w:w="4670" w:type="dxa"/>
            <w:shd w:val="clear" w:color="auto" w:fill="auto"/>
          </w:tcPr>
          <w:p w:rsidR="007D61D6" w:rsidRPr="007D61D6" w:rsidRDefault="007D61D6" w:rsidP="0014444C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Trakční soustava</w:t>
            </w:r>
          </w:p>
        </w:tc>
        <w:tc>
          <w:tcPr>
            <w:tcW w:w="3147" w:type="dxa"/>
            <w:shd w:val="clear" w:color="auto" w:fill="auto"/>
          </w:tcPr>
          <w:p w:rsidR="007D61D6" w:rsidRPr="007D61D6" w:rsidRDefault="007D61D6" w:rsidP="0014444C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Bez trakce</w:t>
            </w:r>
          </w:p>
        </w:tc>
      </w:tr>
      <w:tr w:rsidR="007D61D6" w:rsidRPr="007D61D6" w:rsidTr="007D61D6">
        <w:tc>
          <w:tcPr>
            <w:tcW w:w="4670" w:type="dxa"/>
            <w:shd w:val="clear" w:color="auto" w:fill="auto"/>
          </w:tcPr>
          <w:p w:rsidR="007D61D6" w:rsidRPr="007D61D6" w:rsidRDefault="007D61D6" w:rsidP="0014444C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Počet traťových kolejí</w:t>
            </w:r>
          </w:p>
        </w:tc>
        <w:tc>
          <w:tcPr>
            <w:tcW w:w="3147" w:type="dxa"/>
            <w:shd w:val="clear" w:color="auto" w:fill="auto"/>
          </w:tcPr>
          <w:p w:rsidR="007D61D6" w:rsidRPr="007D61D6" w:rsidRDefault="007D61D6" w:rsidP="0014444C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</w:tr>
    </w:tbl>
    <w:p w:rsidR="007D61D6" w:rsidRDefault="007D61D6" w:rsidP="007D61D6">
      <w:pPr>
        <w:pStyle w:val="ZTPinfo-text-odr"/>
        <w:numPr>
          <w:ilvl w:val="0"/>
          <w:numId w:val="0"/>
        </w:numPr>
        <w:ind w:left="720" w:hanging="11"/>
      </w:pPr>
    </w:p>
    <w:p w:rsidR="007D61D6" w:rsidRPr="007D61D6" w:rsidRDefault="007D61D6" w:rsidP="007D61D6">
      <w:pPr>
        <w:pStyle w:val="ZTPinfo-text-odr"/>
        <w:numPr>
          <w:ilvl w:val="0"/>
          <w:numId w:val="0"/>
        </w:numPr>
        <w:ind w:left="720" w:hanging="720"/>
        <w:rPr>
          <w:i w:val="0"/>
          <w:color w:val="auto"/>
        </w:rPr>
      </w:pPr>
      <w:r w:rsidRPr="007D61D6">
        <w:rPr>
          <w:i w:val="0"/>
          <w:color w:val="auto"/>
        </w:rPr>
        <w:t xml:space="preserve">1.2.3. Provozovatelem dráhy je Správa </w:t>
      </w:r>
      <w:r w:rsidR="00036809">
        <w:rPr>
          <w:i w:val="0"/>
          <w:color w:val="auto"/>
        </w:rPr>
        <w:t>železnic</w:t>
      </w:r>
      <w:r w:rsidRPr="007D61D6">
        <w:rPr>
          <w:i w:val="0"/>
          <w:color w:val="auto"/>
        </w:rPr>
        <w:t xml:space="preserve">, státní organizace a místním správcem je Oblastní ředitelství </w:t>
      </w:r>
      <w:r w:rsidR="00A9643F">
        <w:rPr>
          <w:i w:val="0"/>
          <w:color w:val="auto"/>
        </w:rPr>
        <w:t>Ostrava</w:t>
      </w:r>
    </w:p>
    <w:p w:rsidR="00DF7BAA" w:rsidRDefault="00DF7BAA" w:rsidP="00DF7BAA">
      <w:pPr>
        <w:pStyle w:val="Nadpis2-1"/>
      </w:pPr>
      <w:bookmarkStart w:id="13" w:name="_Toc6410432"/>
      <w:bookmarkStart w:id="14" w:name="_Toc73611047"/>
      <w:r>
        <w:t>PŘEHLED VÝCHOZÍCH PODKLADŮ</w:t>
      </w:r>
      <w:bookmarkEnd w:id="13"/>
      <w:bookmarkEnd w:id="14"/>
    </w:p>
    <w:p w:rsidR="00DF7BAA" w:rsidRDefault="00DF7BAA" w:rsidP="00DF7BAA">
      <w:pPr>
        <w:pStyle w:val="Nadpis2-2"/>
      </w:pPr>
      <w:bookmarkStart w:id="15" w:name="_Toc6410433"/>
      <w:bookmarkStart w:id="16" w:name="_Toc73611048"/>
      <w:r>
        <w:t>Projektová dokumentace</w:t>
      </w:r>
      <w:bookmarkEnd w:id="15"/>
      <w:bookmarkEnd w:id="16"/>
    </w:p>
    <w:p w:rsidR="00DF7BAA" w:rsidRDefault="00104435" w:rsidP="00104435">
      <w:pPr>
        <w:pStyle w:val="Text2-1"/>
      </w:pPr>
      <w:r w:rsidRPr="00104435">
        <w:t>Projektová dokumentace pro vydání společného povolení (DUSP)</w:t>
      </w:r>
      <w:r w:rsidR="007D61D6" w:rsidRPr="00323A3B">
        <w:t xml:space="preserve"> „</w:t>
      </w:r>
      <w:r w:rsidRPr="00104435">
        <w:t>Doplnění závor na přejezdu v km 111,590 (P7971) trati Brno - Vlárský průsmyk</w:t>
      </w:r>
      <w:r w:rsidR="007D61D6" w:rsidRPr="00323A3B">
        <w:t xml:space="preserve">“, zpracovaná společností </w:t>
      </w:r>
      <w:r w:rsidR="00036809">
        <w:t xml:space="preserve">SB </w:t>
      </w:r>
      <w:r w:rsidR="007D61D6" w:rsidRPr="00323A3B">
        <w:t xml:space="preserve">Projekt, s.r.o. </w:t>
      </w:r>
      <w:r w:rsidR="00036809">
        <w:rPr>
          <w:rFonts w:cs="Arial"/>
        </w:rPr>
        <w:t>Kasárenská 4063/4, 695 01 Hodonín</w:t>
      </w:r>
      <w:r>
        <w:rPr>
          <w:rFonts w:cs="Arial"/>
        </w:rPr>
        <w:t xml:space="preserve"> z 03/2022</w:t>
      </w:r>
      <w:r w:rsidR="00036809">
        <w:rPr>
          <w:rFonts w:cs="Arial"/>
        </w:rPr>
        <w:t>.</w:t>
      </w:r>
    </w:p>
    <w:p w:rsidR="00DF7BAA" w:rsidRDefault="00DF7BAA" w:rsidP="00DF7BAA">
      <w:pPr>
        <w:pStyle w:val="Nadpis2-2"/>
      </w:pPr>
      <w:bookmarkStart w:id="17" w:name="_Toc6410434"/>
      <w:bookmarkStart w:id="18" w:name="_Toc73611049"/>
      <w:r>
        <w:t>Související dokumentace</w:t>
      </w:r>
      <w:bookmarkEnd w:id="17"/>
      <w:bookmarkEnd w:id="18"/>
    </w:p>
    <w:p w:rsidR="00DF7BAA" w:rsidRDefault="007D61D6" w:rsidP="007D61D6">
      <w:pPr>
        <w:pStyle w:val="Textbezslovn"/>
        <w:ind w:hanging="737"/>
      </w:pPr>
      <w:r>
        <w:t xml:space="preserve">2.2.1. </w:t>
      </w:r>
      <w:r>
        <w:tab/>
      </w:r>
      <w:r w:rsidR="00036809">
        <w:t>Společné</w:t>
      </w:r>
      <w:r w:rsidR="00036809" w:rsidRPr="003B2857">
        <w:t xml:space="preserve"> povolení</w:t>
      </w:r>
      <w:r w:rsidR="00036809">
        <w:t xml:space="preserve"> vč. nabytí právní moci</w:t>
      </w:r>
      <w:r w:rsidR="00BC06DF">
        <w:t xml:space="preserve"> a</w:t>
      </w:r>
      <w:r w:rsidR="00036809">
        <w:t xml:space="preserve"> S</w:t>
      </w:r>
      <w:r w:rsidR="00036809" w:rsidRPr="003B2857">
        <w:t>chvalova</w:t>
      </w:r>
      <w:r w:rsidR="00036809">
        <w:t>cí protokol stavby budou</w:t>
      </w:r>
      <w:r w:rsidR="00036809" w:rsidRPr="003B2857">
        <w:t xml:space="preserve"> předán</w:t>
      </w:r>
      <w:r w:rsidR="00036809">
        <w:t>y</w:t>
      </w:r>
      <w:r w:rsidR="00036809" w:rsidRPr="003B2857">
        <w:t xml:space="preserve"> před podpisem Smlouvy vítěznému uchazeči</w:t>
      </w:r>
      <w:r w:rsidR="00DF7BAA" w:rsidRPr="00D10038">
        <w:t>.</w:t>
      </w:r>
      <w:r w:rsidR="00DF7BAA" w:rsidRPr="0077778B">
        <w:t xml:space="preserve"> </w:t>
      </w:r>
    </w:p>
    <w:p w:rsidR="00DF7BAA" w:rsidRDefault="00DF7BAA" w:rsidP="00DF7BAA">
      <w:pPr>
        <w:pStyle w:val="Nadpis2-1"/>
      </w:pPr>
      <w:bookmarkStart w:id="19" w:name="_Toc6410435"/>
      <w:bookmarkStart w:id="20" w:name="_Toc73611050"/>
      <w:r>
        <w:lastRenderedPageBreak/>
        <w:t>KOORDINACE S JINÝMI STAVBAMI</w:t>
      </w:r>
      <w:bookmarkEnd w:id="19"/>
      <w:bookmarkEnd w:id="20"/>
      <w:r>
        <w:t xml:space="preserve"> </w:t>
      </w:r>
    </w:p>
    <w:p w:rsidR="00DF7BAA" w:rsidRDefault="00036809" w:rsidP="007D61D6">
      <w:pPr>
        <w:pStyle w:val="Odstavec1-1a"/>
        <w:numPr>
          <w:ilvl w:val="1"/>
          <w:numId w:val="23"/>
        </w:numPr>
        <w:spacing w:after="120"/>
        <w:ind w:left="709"/>
      </w:pPr>
      <w:r w:rsidRPr="001C380E">
        <w:t>Stavba vyžaduje koordinaci s</w:t>
      </w:r>
      <w:r>
        <w:t> opravnými pracemi OŘ O</w:t>
      </w:r>
      <w:r w:rsidR="00104435">
        <w:t>strava</w:t>
      </w:r>
      <w:r>
        <w:t>. Před zahájením realizace bude svolána schůzka jednotlivých zhotovitelů pro vzájemnou koordinaci staveb, především prací ve výlukových časech</w:t>
      </w:r>
      <w:r w:rsidR="003877AB">
        <w:t>.</w:t>
      </w:r>
    </w:p>
    <w:p w:rsidR="00DF7BAA" w:rsidRDefault="00DF7BAA" w:rsidP="00DF7BAA">
      <w:pPr>
        <w:pStyle w:val="Nadpis2-1"/>
      </w:pPr>
      <w:bookmarkStart w:id="21" w:name="_Toc6410436"/>
      <w:bookmarkStart w:id="22" w:name="_Toc73611051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1"/>
      <w:bookmarkEnd w:id="22"/>
    </w:p>
    <w:p w:rsidR="00DF7BAA" w:rsidRDefault="00DF7BAA" w:rsidP="00DF7BAA">
      <w:pPr>
        <w:pStyle w:val="Nadpis2-2"/>
      </w:pPr>
      <w:bookmarkStart w:id="23" w:name="_Toc6410437"/>
      <w:bookmarkStart w:id="24" w:name="_Toc73611052"/>
      <w:r>
        <w:t>Všeobecně</w:t>
      </w:r>
      <w:bookmarkEnd w:id="23"/>
      <w:bookmarkEnd w:id="24"/>
    </w:p>
    <w:p w:rsidR="00DF7BAA" w:rsidRPr="00D10038" w:rsidRDefault="00DF7BAA" w:rsidP="00DF7BAA">
      <w:pPr>
        <w:pStyle w:val="Text2-1"/>
      </w:pPr>
      <w:r w:rsidRPr="00D10038">
        <w:t xml:space="preserve">Součástí zhotovení stavby je u </w:t>
      </w:r>
      <w:r w:rsidR="00D10038" w:rsidRPr="00D10038">
        <w:t xml:space="preserve">jednotlivých </w:t>
      </w:r>
      <w:r w:rsidRPr="00D10038">
        <w:t>SO</w:t>
      </w:r>
      <w:r w:rsidR="00D10038" w:rsidRPr="00D10038">
        <w:t xml:space="preserve"> a </w:t>
      </w:r>
      <w:r w:rsidRPr="00D10038">
        <w:t xml:space="preserve">PS předpokládáno </w:t>
      </w:r>
      <w:r w:rsidR="00D10038" w:rsidRPr="00D10038">
        <w:t>zavedení zkušebního provozu</w:t>
      </w:r>
      <w:r w:rsidRPr="00D10038">
        <w:t xml:space="preserve"> </w:t>
      </w:r>
      <w:r w:rsidR="00D10038" w:rsidRPr="00D10038">
        <w:t>na dobu</w:t>
      </w:r>
      <w:r w:rsidRPr="00D10038">
        <w:t xml:space="preserve"> </w:t>
      </w:r>
      <w:r w:rsidR="00D10038" w:rsidRPr="00D10038">
        <w:t xml:space="preserve">6-ti měsíců. </w:t>
      </w:r>
    </w:p>
    <w:p w:rsidR="00DF7BAA" w:rsidRDefault="00DF7BAA" w:rsidP="00DF7BAA">
      <w:pPr>
        <w:pStyle w:val="Nadpis2-2"/>
      </w:pPr>
      <w:bookmarkStart w:id="25" w:name="_Toc6410438"/>
      <w:bookmarkStart w:id="26" w:name="_Toc73611053"/>
      <w:r>
        <w:t>Doklady překládané zhotovitelem</w:t>
      </w:r>
      <w:bookmarkEnd w:id="25"/>
      <w:bookmarkEnd w:id="26"/>
    </w:p>
    <w:p w:rsidR="00DF7BAA" w:rsidRPr="00466466" w:rsidRDefault="00DF7BAA" w:rsidP="00DF7BAA">
      <w:pPr>
        <w:pStyle w:val="Text2-1"/>
      </w:pPr>
      <w:r w:rsidRPr="00466466">
        <w:t>Zhotovitel doloží mimo jiné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:rsidR="002E3917" w:rsidRPr="002E3917" w:rsidRDefault="002E3917" w:rsidP="002E3917">
      <w:pPr>
        <w:pStyle w:val="Nadpis2-1"/>
        <w:numPr>
          <w:ilvl w:val="0"/>
          <w:numId w:val="25"/>
        </w:numPr>
        <w:rPr>
          <w:rFonts w:asciiTheme="minorHAnsi" w:hAnsiTheme="minorHAnsi"/>
          <w:b w:val="0"/>
          <w:caps w:val="0"/>
          <w:sz w:val="18"/>
        </w:rPr>
      </w:pPr>
      <w:proofErr w:type="gramStart"/>
      <w:r w:rsidRPr="002E3917">
        <w:rPr>
          <w:rFonts w:asciiTheme="minorHAnsi" w:hAnsiTheme="minorHAnsi"/>
          <w:b w:val="0"/>
          <w:caps w:val="0"/>
          <w:sz w:val="18"/>
        </w:rPr>
        <w:t>K–05/2</w:t>
      </w:r>
      <w:proofErr w:type="gramEnd"/>
      <w:r w:rsidRPr="002E3917">
        <w:rPr>
          <w:rFonts w:asciiTheme="minorHAnsi" w:hAnsiTheme="minorHAnsi"/>
          <w:b w:val="0"/>
          <w:caps w:val="0"/>
          <w:sz w:val="18"/>
        </w:rPr>
        <w:t xml:space="preserve"> Vedoucí prací na železničním spodku a svršku;</w:t>
      </w:r>
    </w:p>
    <w:p w:rsidR="002E3917" w:rsidRPr="002E3917" w:rsidRDefault="002E3917" w:rsidP="002E3917">
      <w:pPr>
        <w:pStyle w:val="Nadpis2-1"/>
        <w:numPr>
          <w:ilvl w:val="0"/>
          <w:numId w:val="25"/>
        </w:numPr>
        <w:rPr>
          <w:rFonts w:asciiTheme="minorHAnsi" w:hAnsiTheme="minorHAnsi"/>
          <w:b w:val="0"/>
          <w:caps w:val="0"/>
          <w:sz w:val="18"/>
        </w:rPr>
      </w:pPr>
      <w:proofErr w:type="gramStart"/>
      <w:r w:rsidRPr="002E3917">
        <w:rPr>
          <w:rFonts w:asciiTheme="minorHAnsi" w:hAnsiTheme="minorHAnsi"/>
          <w:b w:val="0"/>
          <w:caps w:val="0"/>
          <w:sz w:val="18"/>
        </w:rPr>
        <w:t>E–07</w:t>
      </w:r>
      <w:proofErr w:type="gramEnd"/>
      <w:r w:rsidRPr="002E3917">
        <w:rPr>
          <w:rFonts w:asciiTheme="minorHAnsi" w:hAnsiTheme="minorHAnsi"/>
          <w:b w:val="0"/>
          <w:caps w:val="0"/>
          <w:sz w:val="18"/>
        </w:rPr>
        <w:t xml:space="preserve"> Vedoucí prací na ostatních elektrických zařízeních;</w:t>
      </w:r>
    </w:p>
    <w:p w:rsidR="002E3917" w:rsidRPr="002E3917" w:rsidRDefault="002E3917" w:rsidP="002E3917">
      <w:pPr>
        <w:pStyle w:val="Nadpis2-1"/>
        <w:numPr>
          <w:ilvl w:val="0"/>
          <w:numId w:val="25"/>
        </w:numPr>
        <w:rPr>
          <w:rFonts w:asciiTheme="minorHAnsi" w:hAnsiTheme="minorHAnsi"/>
          <w:b w:val="0"/>
          <w:caps w:val="0"/>
          <w:sz w:val="18"/>
        </w:rPr>
      </w:pPr>
      <w:proofErr w:type="gramStart"/>
      <w:r w:rsidRPr="002E3917">
        <w:rPr>
          <w:rFonts w:asciiTheme="minorHAnsi" w:hAnsiTheme="minorHAnsi"/>
          <w:b w:val="0"/>
          <w:caps w:val="0"/>
          <w:sz w:val="18"/>
        </w:rPr>
        <w:t>T–05</w:t>
      </w:r>
      <w:proofErr w:type="gramEnd"/>
      <w:r w:rsidRPr="002E3917">
        <w:rPr>
          <w:rFonts w:asciiTheme="minorHAnsi" w:hAnsiTheme="minorHAnsi"/>
          <w:b w:val="0"/>
          <w:caps w:val="0"/>
          <w:sz w:val="18"/>
        </w:rPr>
        <w:t xml:space="preserve"> Vedoucí prací na sdělovacím (telekomunikačním) zařízení; </w:t>
      </w:r>
    </w:p>
    <w:p w:rsidR="002E3917" w:rsidRPr="002E3917" w:rsidRDefault="002E3917" w:rsidP="002E3917">
      <w:pPr>
        <w:pStyle w:val="Nadpis2-1"/>
        <w:numPr>
          <w:ilvl w:val="0"/>
          <w:numId w:val="25"/>
        </w:numPr>
        <w:rPr>
          <w:rFonts w:asciiTheme="minorHAnsi" w:hAnsiTheme="minorHAnsi"/>
          <w:b w:val="0"/>
          <w:caps w:val="0"/>
          <w:sz w:val="18"/>
        </w:rPr>
      </w:pPr>
      <w:proofErr w:type="gramStart"/>
      <w:r w:rsidRPr="002E3917">
        <w:rPr>
          <w:rFonts w:asciiTheme="minorHAnsi" w:hAnsiTheme="minorHAnsi"/>
          <w:b w:val="0"/>
          <w:caps w:val="0"/>
          <w:sz w:val="18"/>
        </w:rPr>
        <w:t>Z–06</w:t>
      </w:r>
      <w:proofErr w:type="gramEnd"/>
      <w:r w:rsidRPr="002E3917">
        <w:rPr>
          <w:rFonts w:asciiTheme="minorHAnsi" w:hAnsiTheme="minorHAnsi"/>
          <w:b w:val="0"/>
          <w:caps w:val="0"/>
          <w:sz w:val="18"/>
        </w:rPr>
        <w:t xml:space="preserve"> Vedoucí prací na zabezpečovacím zařízení;</w:t>
      </w:r>
    </w:p>
    <w:p w:rsidR="00D10038" w:rsidRPr="00995EBE" w:rsidRDefault="002E3917" w:rsidP="002E3917">
      <w:pPr>
        <w:pStyle w:val="Nadpis2-1"/>
        <w:numPr>
          <w:ilvl w:val="0"/>
          <w:numId w:val="25"/>
        </w:numPr>
      </w:pPr>
      <w:r w:rsidRPr="002E3917">
        <w:rPr>
          <w:rFonts w:asciiTheme="minorHAnsi" w:hAnsiTheme="minorHAnsi"/>
          <w:b w:val="0"/>
          <w:caps w:val="0"/>
          <w:sz w:val="18"/>
        </w:rPr>
        <w:t>TZE - Osoba odborně způsobilá k provádění revizí, prohlídek a zkoušek UTZ</w:t>
      </w:r>
    </w:p>
    <w:p w:rsidR="00DF7BAA" w:rsidRPr="00D10038" w:rsidRDefault="00DF7BAA" w:rsidP="00DF7BAA">
      <w:pPr>
        <w:pStyle w:val="Text2-1"/>
      </w:pPr>
      <w:r w:rsidRPr="00D10038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:rsidR="00DF7BAA" w:rsidRDefault="00DF7BAA" w:rsidP="00DF7BAA">
      <w:pPr>
        <w:pStyle w:val="Nadpis2-2"/>
      </w:pPr>
      <w:bookmarkStart w:id="27" w:name="_Toc6410439"/>
      <w:bookmarkStart w:id="28" w:name="_Toc73611059"/>
      <w:r>
        <w:t>Dokumentace zhotovitele pro stavbu</w:t>
      </w:r>
      <w:bookmarkEnd w:id="27"/>
      <w:bookmarkEnd w:id="28"/>
    </w:p>
    <w:p w:rsidR="00DF7BAA" w:rsidRPr="009D7376" w:rsidRDefault="00130E62" w:rsidP="00130E62">
      <w:pPr>
        <w:pStyle w:val="Text2-1"/>
      </w:pPr>
      <w:r w:rsidRPr="009D7376">
        <w:t>Součástí předmětu díla je i vyhotovení Realizační dokume</w:t>
      </w:r>
      <w:r w:rsidR="009D7376" w:rsidRPr="009D7376">
        <w:t>ntace stavby (výrobní, montážní apod.</w:t>
      </w:r>
      <w:r w:rsidRPr="009D7376">
        <w:t>), která v případě potřeby rozpracovává podrobně zadávací dokumentaci (PDPS) dle přílohy č. 4 vyhlášky č. 146/2008 Sb. o rozsahu a obsahu projektové d</w:t>
      </w:r>
      <w:r w:rsidR="00E03B03" w:rsidRPr="009D7376">
        <w:t>okumentace dopravních staveb, v </w:t>
      </w:r>
      <w:r w:rsidRPr="009D7376">
        <w:t>platném znění, příslušných TKP Staveb státních drah a Směrnice GŘ č. 11/2006 Dokumentace pro přípravu staveb na železničních drahách celostátních a regionálních, v platném znění (dále „Směrnice GŘ č. 11/2006“), zejména pro:</w:t>
      </w:r>
    </w:p>
    <w:p w:rsidR="00DF7BAA" w:rsidRPr="009D7376" w:rsidRDefault="00DF7BAA" w:rsidP="009D7376">
      <w:pPr>
        <w:pStyle w:val="Odstavec1-1a"/>
        <w:numPr>
          <w:ilvl w:val="0"/>
          <w:numId w:val="26"/>
        </w:numPr>
        <w:spacing w:after="120"/>
      </w:pPr>
      <w:r w:rsidRPr="009D7376">
        <w:t xml:space="preserve">PS staničního, traťového a přejezdového zabezpečovacího zařízení včetně návazností na technologie sdělovacího zařízení a včetně zapracování přechodových stavů sdělovacího a zabezpečovacího zařízení </w:t>
      </w:r>
    </w:p>
    <w:p w:rsidR="00DF7BAA" w:rsidRDefault="00DF7BAA" w:rsidP="00DF7BAA">
      <w:pPr>
        <w:pStyle w:val="Text2-1"/>
      </w:pPr>
      <w:r>
        <w:t>Zhotovitel RDS dodá schválenou výkresovou dokumentaci pro provizorní zabezpečovací zařízení, řešící pouze cílový stav a rozhodující stavební postupy, odsouhlasené v připomínkovém řízení,</w:t>
      </w:r>
    </w:p>
    <w:p w:rsidR="00DF7BAA" w:rsidRDefault="00DF7BAA" w:rsidP="00DF7BAA">
      <w:pPr>
        <w:pStyle w:val="Text2-1"/>
      </w:pPr>
      <w:r>
        <w:t>Za dodání schválené související výkresové dokumentace pro ostatní stavební postupy zodpovídá Zhotovitel stavby v souladu se Směrnicí GŘ č. 11/2006, Příloha č. 4.</w:t>
      </w:r>
    </w:p>
    <w:p w:rsidR="00DF7BAA" w:rsidRDefault="00DF7BAA" w:rsidP="00DF7BAA">
      <w:pPr>
        <w:pStyle w:val="Text2-1"/>
      </w:pPr>
      <w:r>
        <w:t>Zpracování technologických postupů (TP) provádění prací včetně kontrolního a zkušebního plánu v jednotlivých etapách stavby (především v plánované výluce) jednotlivých SO a PS v přiměřeném rozsahu nutném pro realizaci stavby</w:t>
      </w:r>
    </w:p>
    <w:p w:rsidR="00DF7BAA" w:rsidRDefault="003877AB" w:rsidP="00DF7BAA">
      <w:pPr>
        <w:pStyle w:val="Nadpis2-2"/>
      </w:pPr>
      <w:bookmarkStart w:id="29" w:name="_Toc73611060"/>
      <w:r>
        <w:t>Stručný p</w:t>
      </w:r>
      <w:r w:rsidR="00A1043D">
        <w:t>opis stavby</w:t>
      </w:r>
      <w:bookmarkEnd w:id="29"/>
    </w:p>
    <w:p w:rsidR="002E3917" w:rsidRPr="002E3917" w:rsidRDefault="003877AB" w:rsidP="002E3917">
      <w:pPr>
        <w:autoSpaceDE w:val="0"/>
        <w:autoSpaceDN w:val="0"/>
        <w:adjustRightInd w:val="0"/>
        <w:spacing w:after="0" w:line="300" w:lineRule="auto"/>
        <w:ind w:left="705" w:hanging="705"/>
        <w:jc w:val="both"/>
        <w:rPr>
          <w:rFonts w:cs="Segoe UI"/>
        </w:rPr>
      </w:pPr>
      <w:r w:rsidRPr="00F95EDD">
        <w:rPr>
          <w:rFonts w:cs="Segoe UI"/>
        </w:rPr>
        <w:t xml:space="preserve">4.4.1 </w:t>
      </w:r>
      <w:r w:rsidRPr="00F95EDD">
        <w:rPr>
          <w:rFonts w:cs="Segoe UI"/>
        </w:rPr>
        <w:tab/>
      </w:r>
      <w:r w:rsidR="002E3917" w:rsidRPr="002E3917">
        <w:rPr>
          <w:rFonts w:cs="Segoe UI"/>
        </w:rPr>
        <w:t>Předmětem stavby je rekonstrukce zabezpečovacího zařízen</w:t>
      </w:r>
      <w:r w:rsidR="002E3917">
        <w:rPr>
          <w:rFonts w:cs="Segoe UI"/>
        </w:rPr>
        <w:t xml:space="preserve">í železničního přejezdu, včetně </w:t>
      </w:r>
      <w:r w:rsidR="002E3917" w:rsidRPr="002E3917">
        <w:rPr>
          <w:rFonts w:cs="Segoe UI"/>
        </w:rPr>
        <w:t xml:space="preserve">rekonstrukce žel. </w:t>
      </w:r>
      <w:proofErr w:type="gramStart"/>
      <w:r w:rsidR="002E3917" w:rsidRPr="002E3917">
        <w:rPr>
          <w:rFonts w:cs="Segoe UI"/>
        </w:rPr>
        <w:t>spodku</w:t>
      </w:r>
      <w:proofErr w:type="gramEnd"/>
      <w:r w:rsidR="002E3917" w:rsidRPr="002E3917">
        <w:rPr>
          <w:rFonts w:cs="Segoe UI"/>
        </w:rPr>
        <w:t>, svršku, přejezdové konstrukce</w:t>
      </w:r>
      <w:r w:rsidR="002E3917">
        <w:rPr>
          <w:rFonts w:cs="Segoe UI"/>
        </w:rPr>
        <w:t xml:space="preserve"> doplněné o chodník, elektrické </w:t>
      </w:r>
      <w:r w:rsidR="002E3917" w:rsidRPr="002E3917">
        <w:rPr>
          <w:rFonts w:cs="Segoe UI"/>
        </w:rPr>
        <w:t>přípojky, opravy technologického objektu a vyvolaných přelo</w:t>
      </w:r>
      <w:r w:rsidR="002E3917">
        <w:rPr>
          <w:rFonts w:cs="Segoe UI"/>
        </w:rPr>
        <w:t xml:space="preserve">žek inženýrských sítí. Současně </w:t>
      </w:r>
      <w:r w:rsidR="002E3917" w:rsidRPr="002E3917">
        <w:rPr>
          <w:rFonts w:cs="Segoe UI"/>
        </w:rPr>
        <w:t>bude položena kabelizace mezi prvky zabezpečovacího zařízení a technologickým objektem.</w:t>
      </w:r>
    </w:p>
    <w:p w:rsidR="002E3917" w:rsidRPr="002E3917" w:rsidRDefault="002E3917" w:rsidP="002E3917">
      <w:pPr>
        <w:autoSpaceDE w:val="0"/>
        <w:autoSpaceDN w:val="0"/>
        <w:adjustRightInd w:val="0"/>
        <w:spacing w:after="0" w:line="300" w:lineRule="auto"/>
        <w:ind w:left="705"/>
        <w:jc w:val="both"/>
        <w:rPr>
          <w:rFonts w:cs="Segoe UI"/>
        </w:rPr>
      </w:pPr>
      <w:r w:rsidRPr="002E3917">
        <w:rPr>
          <w:rFonts w:cs="Segoe UI"/>
          <w:b/>
        </w:rPr>
        <w:lastRenderedPageBreak/>
        <w:t>Přejezdové zabezpečovací zařízení</w:t>
      </w:r>
      <w:r w:rsidRPr="002E3917">
        <w:rPr>
          <w:rFonts w:cs="Segoe UI"/>
        </w:rPr>
        <w:t xml:space="preserve"> – bude nahrazeno stávající zabezpečovací zařízení</w:t>
      </w:r>
    </w:p>
    <w:p w:rsidR="002E3917" w:rsidRPr="002E3917" w:rsidRDefault="002E3917" w:rsidP="002E3917">
      <w:pPr>
        <w:autoSpaceDE w:val="0"/>
        <w:autoSpaceDN w:val="0"/>
        <w:adjustRightInd w:val="0"/>
        <w:spacing w:after="0" w:line="300" w:lineRule="auto"/>
        <w:ind w:left="705"/>
        <w:jc w:val="both"/>
        <w:rPr>
          <w:rFonts w:cs="Segoe UI"/>
        </w:rPr>
      </w:pPr>
      <w:r w:rsidRPr="002E3917">
        <w:rPr>
          <w:rFonts w:cs="Segoe UI"/>
        </w:rPr>
        <w:t>novým, světelným se třemi stožáry výstražníků a třemi světelnými skříněmi A, B a D doplněné</w:t>
      </w:r>
      <w:r>
        <w:rPr>
          <w:rFonts w:cs="Segoe UI"/>
        </w:rPr>
        <w:t xml:space="preserve"> </w:t>
      </w:r>
      <w:r w:rsidRPr="002E3917">
        <w:rPr>
          <w:rFonts w:cs="Segoe UI"/>
        </w:rPr>
        <w:t>o celé závory přehrazující chodník a komunikaci. Budou použity LED výstražníky. Závorová</w:t>
      </w:r>
      <w:r>
        <w:rPr>
          <w:rFonts w:cs="Segoe UI"/>
        </w:rPr>
        <w:t xml:space="preserve"> </w:t>
      </w:r>
      <w:r w:rsidRPr="002E3917">
        <w:rPr>
          <w:rFonts w:cs="Segoe UI"/>
        </w:rPr>
        <w:t>břevna nebudou doplněné o LED zvýraznění. Typ zařízení zůstává stávající, reléový. Vnitřní</w:t>
      </w:r>
      <w:r>
        <w:rPr>
          <w:rFonts w:cs="Segoe UI"/>
        </w:rPr>
        <w:t xml:space="preserve"> </w:t>
      </w:r>
      <w:r w:rsidRPr="002E3917">
        <w:rPr>
          <w:rFonts w:cs="Segoe UI"/>
        </w:rPr>
        <w:t>technologie bude doplněna do stávajícího reléového stojanu. Bude provedena náhrada dobíječe</w:t>
      </w:r>
      <w:r>
        <w:rPr>
          <w:rFonts w:cs="Segoe UI"/>
        </w:rPr>
        <w:t xml:space="preserve"> </w:t>
      </w:r>
      <w:r w:rsidRPr="002E3917">
        <w:rPr>
          <w:rFonts w:cs="Segoe UI"/>
        </w:rPr>
        <w:t>a baterie.</w:t>
      </w:r>
    </w:p>
    <w:p w:rsidR="002E3917" w:rsidRPr="002E3917" w:rsidRDefault="002E3917" w:rsidP="002E3917">
      <w:pPr>
        <w:autoSpaceDE w:val="0"/>
        <w:autoSpaceDN w:val="0"/>
        <w:adjustRightInd w:val="0"/>
        <w:spacing w:after="0" w:line="300" w:lineRule="auto"/>
        <w:ind w:left="705" w:hanging="705"/>
        <w:jc w:val="both"/>
        <w:rPr>
          <w:rFonts w:cs="Segoe UI"/>
        </w:rPr>
      </w:pPr>
    </w:p>
    <w:p w:rsidR="002E3917" w:rsidRPr="002E3917" w:rsidRDefault="002E3917" w:rsidP="002E3917">
      <w:pPr>
        <w:autoSpaceDE w:val="0"/>
        <w:autoSpaceDN w:val="0"/>
        <w:adjustRightInd w:val="0"/>
        <w:spacing w:after="0" w:line="300" w:lineRule="auto"/>
        <w:ind w:left="705"/>
        <w:jc w:val="both"/>
        <w:rPr>
          <w:rFonts w:cs="Segoe UI"/>
        </w:rPr>
      </w:pPr>
      <w:r w:rsidRPr="002E3917">
        <w:rPr>
          <w:rFonts w:cs="Segoe UI"/>
        </w:rPr>
        <w:t xml:space="preserve">Pro detekci železničních vozidel zůstanou zachovány stávající úseky počítačů náprav </w:t>
      </w:r>
      <w:proofErr w:type="spellStart"/>
      <w:r w:rsidRPr="002E3917">
        <w:rPr>
          <w:rFonts w:cs="Segoe UI"/>
        </w:rPr>
        <w:t>Frauscher</w:t>
      </w:r>
      <w:proofErr w:type="spellEnd"/>
      <w:r w:rsidRPr="002E3917">
        <w:rPr>
          <w:rFonts w:cs="Segoe UI"/>
        </w:rPr>
        <w:t xml:space="preserve"> </w:t>
      </w:r>
      <w:proofErr w:type="spellStart"/>
      <w:r w:rsidRPr="002E3917">
        <w:rPr>
          <w:rFonts w:cs="Segoe UI"/>
        </w:rPr>
        <w:t>AzF</w:t>
      </w:r>
      <w:proofErr w:type="spellEnd"/>
      <w:r w:rsidRPr="002E3917">
        <w:rPr>
          <w:rFonts w:cs="Segoe UI"/>
        </w:rPr>
        <w:t xml:space="preserve"> se snímači RSR 180, jejichž ústředna je součástí technologie dotčeného PZS. Z důvodu rozšíření konstrukce budou upraveny polohy snímačů u přejezdu. Bude provedena náhrada kontrolních a ovládacích prvků na JOP CDP Přerov a JOP Uherský Brod, na desce nouzových obsluh v DK žst. Hradčovice a DK Uherský Brod.</w:t>
      </w:r>
    </w:p>
    <w:p w:rsidR="002E3917" w:rsidRPr="002E3917" w:rsidRDefault="002E3917" w:rsidP="002E3917">
      <w:pPr>
        <w:autoSpaceDE w:val="0"/>
        <w:autoSpaceDN w:val="0"/>
        <w:adjustRightInd w:val="0"/>
        <w:spacing w:after="0" w:line="300" w:lineRule="auto"/>
        <w:ind w:left="705"/>
        <w:jc w:val="both"/>
        <w:rPr>
          <w:rFonts w:cs="Segoe UI"/>
        </w:rPr>
      </w:pPr>
      <w:r w:rsidRPr="002E3917">
        <w:rPr>
          <w:rFonts w:cs="Segoe UI"/>
        </w:rPr>
        <w:t>Bude položena kabelizace mezi technologickým objektem a prvky zabezpečovacího zařízení. Stávající zabezpečovací zařízení bude demontováno.</w:t>
      </w:r>
    </w:p>
    <w:p w:rsidR="002E3917" w:rsidRPr="002E3917" w:rsidRDefault="002E3917" w:rsidP="002E3917">
      <w:pPr>
        <w:autoSpaceDE w:val="0"/>
        <w:autoSpaceDN w:val="0"/>
        <w:adjustRightInd w:val="0"/>
        <w:spacing w:after="0" w:line="300" w:lineRule="auto"/>
        <w:ind w:left="705"/>
        <w:jc w:val="both"/>
        <w:rPr>
          <w:rFonts w:cs="Segoe UI"/>
        </w:rPr>
      </w:pPr>
      <w:r w:rsidRPr="002E3917">
        <w:rPr>
          <w:rFonts w:cs="Segoe UI"/>
          <w:b/>
        </w:rPr>
        <w:t>Železniční svršek</w:t>
      </w:r>
      <w:r w:rsidRPr="002E3917">
        <w:rPr>
          <w:rFonts w:cs="Segoe UI"/>
        </w:rPr>
        <w:t xml:space="preserve"> – nový železniční svršek bude ve tvaru S49 na betonových pražcích délky 2,42m s úklonem 1:20. Bude použito tuhého upevnění na žebrové podkladnici. V místě přejezdu bude použito upevnění s antikorozní úpravou. Kolej bude svařena do bezstykové úpravy. V rámci kolejového svršku bude vyměněno kolejové pole o délce 30m a poté bude provedena následná SVÚ do polohy koleje dle PPK poskytnutého SŽG Olomouc (cca 900m).</w:t>
      </w:r>
    </w:p>
    <w:p w:rsidR="002E3917" w:rsidRPr="002E3917" w:rsidRDefault="002E3917" w:rsidP="001D1E19">
      <w:pPr>
        <w:autoSpaceDE w:val="0"/>
        <w:autoSpaceDN w:val="0"/>
        <w:adjustRightInd w:val="0"/>
        <w:spacing w:after="0" w:line="300" w:lineRule="auto"/>
        <w:ind w:left="705"/>
        <w:jc w:val="both"/>
        <w:rPr>
          <w:rFonts w:cs="Segoe UI"/>
        </w:rPr>
      </w:pPr>
      <w:r w:rsidRPr="002E3917">
        <w:rPr>
          <w:rFonts w:cs="Segoe UI"/>
          <w:b/>
        </w:rPr>
        <w:t>Železniční spodek</w:t>
      </w:r>
      <w:r w:rsidRPr="002E3917">
        <w:rPr>
          <w:rFonts w:cs="Segoe UI"/>
        </w:rPr>
        <w:t xml:space="preserve"> - je navržen dle geotechnického průzkumu. Konstrukce spodku přesně ZKPP bude navržena jako konstrukční vrstva ŠD fr. 0/63 </w:t>
      </w:r>
      <w:proofErr w:type="spellStart"/>
      <w:r w:rsidRPr="002E3917">
        <w:rPr>
          <w:rFonts w:cs="Segoe UI"/>
        </w:rPr>
        <w:t>tl</w:t>
      </w:r>
      <w:proofErr w:type="spellEnd"/>
      <w:r w:rsidRPr="002E3917">
        <w:rPr>
          <w:rFonts w:cs="Segoe UI"/>
        </w:rPr>
        <w:t xml:space="preserve">. 250mm a podkladní vrstva DK 0/90 </w:t>
      </w:r>
      <w:proofErr w:type="spellStart"/>
      <w:r w:rsidRPr="002E3917">
        <w:rPr>
          <w:rFonts w:cs="Segoe UI"/>
        </w:rPr>
        <w:t>tl</w:t>
      </w:r>
      <w:proofErr w:type="spellEnd"/>
      <w:r w:rsidRPr="002E3917">
        <w:rPr>
          <w:rFonts w:cs="Segoe UI"/>
        </w:rPr>
        <w:t>. 300mm.</w:t>
      </w:r>
    </w:p>
    <w:p w:rsidR="002E3917" w:rsidRPr="002E3917" w:rsidRDefault="002E3917" w:rsidP="001D1E19">
      <w:pPr>
        <w:autoSpaceDE w:val="0"/>
        <w:autoSpaceDN w:val="0"/>
        <w:adjustRightInd w:val="0"/>
        <w:spacing w:after="0" w:line="300" w:lineRule="auto"/>
        <w:ind w:left="705"/>
        <w:jc w:val="both"/>
        <w:rPr>
          <w:rFonts w:cs="Segoe UI"/>
        </w:rPr>
      </w:pPr>
      <w:r w:rsidRPr="002E3917">
        <w:rPr>
          <w:rFonts w:cs="Segoe UI"/>
          <w:b/>
        </w:rPr>
        <w:t>Přejezdová konstrukce</w:t>
      </w:r>
      <w:r w:rsidRPr="002E3917">
        <w:rPr>
          <w:rFonts w:cs="Segoe UI"/>
        </w:rPr>
        <w:t xml:space="preserve"> – objekt zahrnuje rekonstrukci přejezdové konstrukce, komunikace a výstavbu chodníku.</w:t>
      </w:r>
    </w:p>
    <w:p w:rsidR="002E3917" w:rsidRPr="002E3917" w:rsidRDefault="002E3917" w:rsidP="001D1E19">
      <w:pPr>
        <w:autoSpaceDE w:val="0"/>
        <w:autoSpaceDN w:val="0"/>
        <w:adjustRightInd w:val="0"/>
        <w:spacing w:after="0" w:line="300" w:lineRule="auto"/>
        <w:ind w:left="705"/>
        <w:jc w:val="both"/>
        <w:rPr>
          <w:rFonts w:cs="Segoe UI"/>
        </w:rPr>
      </w:pPr>
      <w:r w:rsidRPr="002E3917">
        <w:rPr>
          <w:rFonts w:cs="Segoe UI"/>
        </w:rPr>
        <w:t xml:space="preserve">Konstrukce přejezdu - přejezd bude tvořen </w:t>
      </w:r>
      <w:proofErr w:type="spellStart"/>
      <w:r w:rsidRPr="002E3917">
        <w:rPr>
          <w:rFonts w:cs="Segoe UI"/>
        </w:rPr>
        <w:t>celopryžovými</w:t>
      </w:r>
      <w:proofErr w:type="spellEnd"/>
      <w:r w:rsidRPr="002E3917">
        <w:rPr>
          <w:rFonts w:cs="Segoe UI"/>
        </w:rPr>
        <w:t xml:space="preserve"> vnitřními a vnějšími přejezdovými panely. Vnější přejezdové panely budou použity s úklony (snížení vnějších panelů bude max. -50 mm). Přejezdová konstrukce bude doplněna pojistkami proti posuvu, které zajistí jeho stabilizaci. Vnější panely budou uloženy na přejezdových závěrných zídkách tvaru L a na hliníkových nosičích. Závěrné zídky budou uloženy do lože z cementové malty na prefabrikované základové bloky uložené na podkladní beton.</w:t>
      </w:r>
    </w:p>
    <w:p w:rsidR="002E3917" w:rsidRPr="002E3917" w:rsidRDefault="002E3917" w:rsidP="001D1E19">
      <w:pPr>
        <w:autoSpaceDE w:val="0"/>
        <w:autoSpaceDN w:val="0"/>
        <w:adjustRightInd w:val="0"/>
        <w:spacing w:after="0" w:line="300" w:lineRule="auto"/>
        <w:ind w:left="705"/>
        <w:jc w:val="both"/>
        <w:rPr>
          <w:rFonts w:cs="Segoe UI"/>
        </w:rPr>
      </w:pPr>
      <w:r w:rsidRPr="001D1E19">
        <w:rPr>
          <w:rFonts w:cs="Segoe UI"/>
          <w:b/>
        </w:rPr>
        <w:t>Komunikace</w:t>
      </w:r>
      <w:r w:rsidRPr="002E3917">
        <w:rPr>
          <w:rFonts w:cs="Segoe UI"/>
        </w:rPr>
        <w:t xml:space="preserve"> - šíře dvoupruhové obousměrné komunikace bude min. 5,00 m s nezpevněnou krajnicí na jedné straně a na straně druhé bude navržen chodník. Směrové vedení i výškové řešení komunikace bude upraveno tak, aby splňovalo požadavek gravitačního odvodnění komunikace a též s ohledem na co nejmenší rozsahy úprav. Příčný sklon komunikace bude převážně přizpůsoben jednostrannému stávajícímu sklonu vozovky 2,5 %.</w:t>
      </w:r>
    </w:p>
    <w:p w:rsidR="002E3917" w:rsidRPr="002E3917" w:rsidRDefault="002E3917" w:rsidP="001D1E19">
      <w:pPr>
        <w:autoSpaceDE w:val="0"/>
        <w:autoSpaceDN w:val="0"/>
        <w:adjustRightInd w:val="0"/>
        <w:spacing w:after="0" w:line="300" w:lineRule="auto"/>
        <w:ind w:left="705"/>
        <w:jc w:val="both"/>
        <w:rPr>
          <w:rFonts w:cs="Segoe UI"/>
        </w:rPr>
      </w:pPr>
      <w:r w:rsidRPr="001D1E19">
        <w:rPr>
          <w:rFonts w:cs="Segoe UI"/>
          <w:b/>
        </w:rPr>
        <w:t>Chodník</w:t>
      </w:r>
      <w:r w:rsidRPr="002E3917">
        <w:rPr>
          <w:rFonts w:cs="Segoe UI"/>
        </w:rPr>
        <w:t xml:space="preserve"> - bude umístěn po levé straně komunikace směrem od obce k areálu hřiště a bude mít min. celkovou šíři 1,50 m. Toto řešení si vyžádá drobné úpravy oplocení v areálu hřiště. Podélné sklony budou splňovat požadavek na bezbariérové uspořádání chodníku.</w:t>
      </w:r>
    </w:p>
    <w:p w:rsidR="002E3917" w:rsidRPr="002E3917" w:rsidRDefault="002E3917" w:rsidP="001D1E19">
      <w:pPr>
        <w:autoSpaceDE w:val="0"/>
        <w:autoSpaceDN w:val="0"/>
        <w:adjustRightInd w:val="0"/>
        <w:spacing w:after="0" w:line="300" w:lineRule="auto"/>
        <w:ind w:left="705"/>
        <w:jc w:val="both"/>
        <w:rPr>
          <w:rFonts w:cs="Segoe UI"/>
        </w:rPr>
      </w:pPr>
      <w:r w:rsidRPr="001D1E19">
        <w:rPr>
          <w:rFonts w:cs="Segoe UI"/>
          <w:b/>
        </w:rPr>
        <w:t>Rekonstrukce reléového domku</w:t>
      </w:r>
      <w:r w:rsidRPr="002E3917">
        <w:rPr>
          <w:rFonts w:cs="Segoe UI"/>
        </w:rPr>
        <w:t xml:space="preserve"> – stavební objekt řeší provedení rekonstrukce stávajícího reléového domku, který je určen pro osazení technologického zařízení. Stěny z exteriéru budou </w:t>
      </w:r>
      <w:proofErr w:type="spellStart"/>
      <w:r w:rsidRPr="002E3917">
        <w:rPr>
          <w:rFonts w:cs="Segoe UI"/>
        </w:rPr>
        <w:t>přestěrkovány</w:t>
      </w:r>
      <w:proofErr w:type="spellEnd"/>
      <w:r w:rsidRPr="002E3917">
        <w:rPr>
          <w:rFonts w:cs="Segoe UI"/>
        </w:rPr>
        <w:t>, celá fasáda bude natřena novým omyvatelným akrylátovým nátěrem. Vstupní dveře budou osazeny dveřním kontaktem a ten bude zapojen do DDTS.</w:t>
      </w:r>
    </w:p>
    <w:p w:rsidR="00A1043D" w:rsidRPr="00E006A6" w:rsidRDefault="002E3917" w:rsidP="001D1E19">
      <w:pPr>
        <w:autoSpaceDE w:val="0"/>
        <w:autoSpaceDN w:val="0"/>
        <w:adjustRightInd w:val="0"/>
        <w:spacing w:after="0" w:line="300" w:lineRule="auto"/>
        <w:ind w:left="705"/>
        <w:jc w:val="both"/>
      </w:pPr>
      <w:r w:rsidRPr="001D1E19">
        <w:rPr>
          <w:rFonts w:cs="Segoe UI"/>
          <w:b/>
        </w:rPr>
        <w:t>Elektrická přípojka PZZ</w:t>
      </w:r>
      <w:r w:rsidRPr="002E3917">
        <w:rPr>
          <w:rFonts w:cs="Segoe UI"/>
        </w:rPr>
        <w:t xml:space="preserve"> – pro napájení technologie nového PZS přejezdu bude stávající přípojka </w:t>
      </w:r>
      <w:proofErr w:type="gramStart"/>
      <w:r w:rsidRPr="002E3917">
        <w:rPr>
          <w:rFonts w:cs="Segoe UI"/>
        </w:rPr>
        <w:t>rekonstruována z 1-fázové</w:t>
      </w:r>
      <w:proofErr w:type="gramEnd"/>
      <w:r w:rsidRPr="002E3917">
        <w:rPr>
          <w:rFonts w:cs="Segoe UI"/>
        </w:rPr>
        <w:t xml:space="preserve"> na 3-fázovou. Z přípojkové skříně R421516 bude vyveden nový napájecí kabel ukončený v elektroměrové skříni RE v plastovém pilíři, která bude umístěna u stávajícího reléového domku (RD) přejezdu P7971, který bude v rámci stavby opraven. Nová technologie přejezdu v km 111,590 bude napojena ze skříně jističů </w:t>
      </w:r>
      <w:r w:rsidRPr="002E3917">
        <w:rPr>
          <w:rFonts w:cs="Segoe UI"/>
        </w:rPr>
        <w:lastRenderedPageBreak/>
        <w:t>RJ, která bude součástí společné přístrojové skříně pro přejezdy SSP v pilíři umístěné vedle elektroměrové skříně RE.</w:t>
      </w:r>
    </w:p>
    <w:p w:rsidR="00DF7BAA" w:rsidRDefault="00DF7BAA" w:rsidP="00DF7BAA">
      <w:pPr>
        <w:pStyle w:val="Nadpis2-1"/>
      </w:pPr>
      <w:bookmarkStart w:id="30" w:name="_Toc6410460"/>
      <w:bookmarkStart w:id="31" w:name="_Toc73611061"/>
      <w:r w:rsidRPr="00EC2E51">
        <w:t>ORGANIZACE</w:t>
      </w:r>
      <w:r>
        <w:t xml:space="preserve"> VÝSTAVBY, VÝLUKY</w:t>
      </w:r>
      <w:bookmarkEnd w:id="30"/>
      <w:bookmarkEnd w:id="31"/>
    </w:p>
    <w:p w:rsidR="00A1043D" w:rsidRPr="00867322" w:rsidRDefault="00A1043D" w:rsidP="00DF7BAA">
      <w:pPr>
        <w:pStyle w:val="Text2-1"/>
      </w:pPr>
      <w:bookmarkStart w:id="32" w:name="_GoBack"/>
      <w:bookmarkEnd w:id="32"/>
      <w:r w:rsidRPr="00867322">
        <w:t xml:space="preserve">Součástí nabídky musí být návrh zásad organizace výstavby a podrobný technologický postup prací včetně harmonogramu zohledňující plánované nepřetržité výluky pro stavbu v předpokládaném termínu </w:t>
      </w:r>
      <w:r w:rsidR="001D1E19" w:rsidRPr="00867322">
        <w:rPr>
          <w:b/>
        </w:rPr>
        <w:t>říjen 2023</w:t>
      </w:r>
      <w:r w:rsidRPr="00867322">
        <w:rPr>
          <w:b/>
        </w:rPr>
        <w:t xml:space="preserve"> (</w:t>
      </w:r>
      <w:proofErr w:type="spellStart"/>
      <w:r w:rsidRPr="00867322">
        <w:rPr>
          <w:b/>
        </w:rPr>
        <w:t>max</w:t>
      </w:r>
      <w:proofErr w:type="spellEnd"/>
      <w:r w:rsidRPr="00867322">
        <w:rPr>
          <w:b/>
        </w:rPr>
        <w:t xml:space="preserve"> </w:t>
      </w:r>
      <w:r w:rsidR="00554186" w:rsidRPr="00867322">
        <w:rPr>
          <w:b/>
        </w:rPr>
        <w:t>1</w:t>
      </w:r>
      <w:r w:rsidR="001D1E19" w:rsidRPr="00867322">
        <w:rPr>
          <w:b/>
        </w:rPr>
        <w:t>0</w:t>
      </w:r>
      <w:r w:rsidRPr="00867322">
        <w:rPr>
          <w:b/>
        </w:rPr>
        <w:t>N)</w:t>
      </w:r>
      <w:r w:rsidR="008E2B80" w:rsidRPr="00867322">
        <w:rPr>
          <w:b/>
        </w:rPr>
        <w:t>, v případě nepříznivého počasí budou výluky přesunuty do první poloviny roku 202</w:t>
      </w:r>
      <w:r w:rsidR="001D1E19" w:rsidRPr="00867322">
        <w:rPr>
          <w:b/>
        </w:rPr>
        <w:t>4</w:t>
      </w:r>
      <w:r w:rsidRPr="00867322">
        <w:t>. Pracovní postupy budou finančně ohodnoceny v souladu s nabídkou uchazeče. Součástí plánu postupu prací musí být rozpis prací prováděných před termínem nepřetržité výluky.</w:t>
      </w:r>
    </w:p>
    <w:p w:rsidR="00DF7BAA" w:rsidRPr="00867322" w:rsidRDefault="00DF7BAA" w:rsidP="00DF7BAA">
      <w:pPr>
        <w:pStyle w:val="Text2-1"/>
      </w:pPr>
      <w:r w:rsidRPr="00867322">
        <w:t xml:space="preserve">Rozhodující milníky doporučeného časového harmonogramu: Při zpracování harmonogramu je nutné vycházet z jednotlivých stavebních postupů uvedených v </w:t>
      </w:r>
      <w:r w:rsidR="00000BA6" w:rsidRPr="00867322">
        <w:t>DUSP</w:t>
      </w:r>
      <w:r w:rsidRPr="00867322">
        <w:t xml:space="preserve"> a dodržet množství a délku předjednaných výluk </w:t>
      </w:r>
    </w:p>
    <w:p w:rsidR="00DF7BAA" w:rsidRPr="00867322" w:rsidRDefault="00DF7BAA" w:rsidP="00DF7BAA">
      <w:pPr>
        <w:pStyle w:val="Text2-1"/>
      </w:pPr>
      <w:r w:rsidRPr="00867322">
        <w:t xml:space="preserve">V harmonogramu postupu prací je nutno dle </w:t>
      </w:r>
      <w:r w:rsidR="00000BA6" w:rsidRPr="00867322">
        <w:t>DUSP</w:t>
      </w:r>
      <w:r w:rsidRPr="00867322">
        <w:t xml:space="preserve"> respektovat zejména následující požadavky a termíny:</w:t>
      </w:r>
    </w:p>
    <w:p w:rsidR="00DF7BAA" w:rsidRPr="00867322" w:rsidRDefault="00DF7BAA" w:rsidP="00DF7BAA">
      <w:pPr>
        <w:pStyle w:val="Odrka1-1"/>
        <w:numPr>
          <w:ilvl w:val="0"/>
          <w:numId w:val="5"/>
        </w:numPr>
        <w:spacing w:after="60"/>
      </w:pPr>
      <w:r w:rsidRPr="00867322">
        <w:t>termín zahájení a ukončení stavby</w:t>
      </w:r>
    </w:p>
    <w:p w:rsidR="00DF7BAA" w:rsidRPr="00867322" w:rsidRDefault="00DF7BAA" w:rsidP="00DF7BAA">
      <w:pPr>
        <w:pStyle w:val="Odrka1-1"/>
        <w:numPr>
          <w:ilvl w:val="0"/>
          <w:numId w:val="5"/>
        </w:numPr>
        <w:spacing w:after="60"/>
      </w:pPr>
      <w:r w:rsidRPr="00867322">
        <w:t>možné termíny uvádění provozuschopných celků do provozu</w:t>
      </w:r>
    </w:p>
    <w:p w:rsidR="00DF7BAA" w:rsidRPr="00867322" w:rsidRDefault="00DF7BAA" w:rsidP="00DF7BAA">
      <w:pPr>
        <w:pStyle w:val="Odrka1-1"/>
        <w:numPr>
          <w:ilvl w:val="0"/>
          <w:numId w:val="5"/>
        </w:numPr>
        <w:spacing w:after="60"/>
      </w:pPr>
      <w:r w:rsidRPr="00867322">
        <w:t>výlukovou činnost s maximálním využitím výlukových časů</w:t>
      </w:r>
    </w:p>
    <w:p w:rsidR="00DF7BAA" w:rsidRPr="00867322" w:rsidRDefault="00DF7BAA" w:rsidP="00DF7BAA">
      <w:pPr>
        <w:pStyle w:val="Odrka1-1"/>
        <w:numPr>
          <w:ilvl w:val="0"/>
          <w:numId w:val="5"/>
        </w:numPr>
        <w:spacing w:after="60"/>
      </w:pPr>
      <w:r w:rsidRPr="00867322">
        <w:t>uzavírky pozemních komunikací</w:t>
      </w:r>
    </w:p>
    <w:p w:rsidR="00DF7BAA" w:rsidRPr="00867322" w:rsidRDefault="00DF7BAA" w:rsidP="00DF7BAA">
      <w:pPr>
        <w:pStyle w:val="Odrka1-1"/>
        <w:numPr>
          <w:ilvl w:val="0"/>
          <w:numId w:val="5"/>
        </w:numPr>
        <w:spacing w:after="60"/>
      </w:pPr>
      <w:r w:rsidRPr="00867322">
        <w:t>přechodové stavy, provozní zkoušky (kontrolní a zkušební plán)</w:t>
      </w:r>
    </w:p>
    <w:p w:rsidR="00972ED9" w:rsidRPr="00867322" w:rsidRDefault="00972ED9" w:rsidP="00972ED9">
      <w:pPr>
        <w:pStyle w:val="Odrka1-3"/>
        <w:numPr>
          <w:ilvl w:val="0"/>
          <w:numId w:val="0"/>
        </w:numPr>
        <w:ind w:left="709" w:hanging="709"/>
      </w:pPr>
      <w:r w:rsidRPr="00867322">
        <w:rPr>
          <w:bCs/>
        </w:rPr>
        <w:t>5.1.3    Následná úprava směrového a výškového uspořádání koleje bude provedena</w:t>
      </w:r>
      <w:r w:rsidRPr="00867322">
        <w:t xml:space="preserve"> do </w:t>
      </w:r>
      <w:r w:rsidR="00401B1D" w:rsidRPr="00867322">
        <w:t>8</w:t>
      </w:r>
      <w:r w:rsidRPr="00867322">
        <w:t xml:space="preserve"> měsíců ode dne podpisu posledního Zápisu o předání a převzetí Díla. </w:t>
      </w:r>
    </w:p>
    <w:p w:rsidR="00972ED9" w:rsidRDefault="00972ED9" w:rsidP="00972ED9">
      <w:pPr>
        <w:pStyle w:val="Odrka1-3"/>
        <w:numPr>
          <w:ilvl w:val="0"/>
          <w:numId w:val="0"/>
        </w:numPr>
        <w:ind w:left="709"/>
      </w:pPr>
      <w:r w:rsidRPr="00867322">
        <w:t>Doba pro uvedení do provozu je doba pro dokončení Díla nebo části Díla Zhotovitelem v rozsahu nezbytném pro účely uvedení Díla do provozu za podmínek stavebního zákona a zákona o dráhách. Následná úprava směrového a výškového uspořádání koleje se týká „SO 01 Železniční svršek“. Po provedení úpravy bude proveden Zápis o odevzdání a převzetí následné úpravy směrového a výškového uspořádání koleje</w:t>
      </w:r>
      <w:r w:rsidR="00000BA6" w:rsidRPr="00867322">
        <w:t>.</w:t>
      </w:r>
    </w:p>
    <w:p w:rsidR="00DF7BAA" w:rsidRDefault="00DF7BAA" w:rsidP="00DF7BAA">
      <w:pPr>
        <w:pStyle w:val="Nadpis2-1"/>
      </w:pPr>
      <w:bookmarkStart w:id="33" w:name="_Toc6410461"/>
      <w:bookmarkStart w:id="34" w:name="_Toc73611062"/>
      <w:r w:rsidRPr="00EC2E51">
        <w:t>SOUVISEJÍCÍ</w:t>
      </w:r>
      <w:r>
        <w:t xml:space="preserve"> DOKUMENTY A PŘEDPISY</w:t>
      </w:r>
      <w:bookmarkEnd w:id="33"/>
      <w:bookmarkEnd w:id="34"/>
    </w:p>
    <w:p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>Správa železni</w:t>
      </w:r>
      <w:r w:rsidR="00000BA6">
        <w:rPr>
          <w:rStyle w:val="Tun"/>
        </w:rPr>
        <w:t>c</w:t>
      </w:r>
      <w:r w:rsidRPr="002412E9">
        <w:rPr>
          <w:rStyle w:val="Tun"/>
        </w:rPr>
        <w:t>, státní organizace</w:t>
      </w:r>
    </w:p>
    <w:p w:rsidR="00DF7BAA" w:rsidRPr="002412E9" w:rsidRDefault="00000BA6" w:rsidP="00DF7BAA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="00DF7BAA" w:rsidRPr="002412E9">
        <w:rPr>
          <w:rStyle w:val="Tun"/>
        </w:rPr>
        <w:t xml:space="preserve">, </w:t>
      </w:r>
    </w:p>
    <w:p w:rsidR="00EC613E" w:rsidRPr="00EC613E" w:rsidRDefault="00000BA6" w:rsidP="00EC613E">
      <w:pPr>
        <w:pStyle w:val="Textbezslovn"/>
        <w:spacing w:after="0"/>
        <w:rPr>
          <w:rStyle w:val="Tun"/>
        </w:rPr>
      </w:pPr>
      <w:r>
        <w:rPr>
          <w:rStyle w:val="Tun"/>
        </w:rPr>
        <w:t>Odbor hospodářské správy</w:t>
      </w:r>
    </w:p>
    <w:p w:rsidR="00EC613E" w:rsidRPr="00AB59D3" w:rsidRDefault="00EC613E" w:rsidP="00EC613E">
      <w:pPr>
        <w:pStyle w:val="Textbezslovn"/>
        <w:spacing w:after="0"/>
      </w:pPr>
      <w:r w:rsidRPr="00AB59D3">
        <w:t>Nerudova 1</w:t>
      </w:r>
    </w:p>
    <w:p w:rsidR="00EC613E" w:rsidRPr="00AB59D3" w:rsidRDefault="00EC613E" w:rsidP="00EC613E">
      <w:pPr>
        <w:pStyle w:val="Textbezslovn"/>
        <w:spacing w:after="0"/>
      </w:pPr>
      <w:r w:rsidRPr="00AB59D3">
        <w:t>779 00 Olomouc</w:t>
      </w:r>
    </w:p>
    <w:p w:rsidR="00EC613E" w:rsidRPr="00AB59D3" w:rsidRDefault="00EC613E" w:rsidP="00EC613E">
      <w:pPr>
        <w:pStyle w:val="Textbezslovn"/>
        <w:spacing w:after="0"/>
      </w:pPr>
      <w:r w:rsidRPr="00AB59D3">
        <w:t>kontaktní osoba: p. Jarmila Strnadová, tel.: 972 742 396, mobil: 725 039 782</w:t>
      </w:r>
    </w:p>
    <w:p w:rsidR="00EC613E" w:rsidRPr="00AB59D3" w:rsidRDefault="00EC613E" w:rsidP="00000BA6">
      <w:pPr>
        <w:pStyle w:val="Textbezslovn"/>
        <w:spacing w:after="0"/>
      </w:pPr>
      <w:r w:rsidRPr="00AB59D3">
        <w:t xml:space="preserve">e-mail: </w:t>
      </w:r>
      <w:r w:rsidR="00000BA6" w:rsidRPr="008E0014">
        <w:rPr>
          <w:szCs w:val="20"/>
        </w:rPr>
        <w:t>Jarmila.Strnadova@</w:t>
      </w:r>
      <w:r w:rsidR="00A9643F">
        <w:rPr>
          <w:szCs w:val="20"/>
        </w:rPr>
        <w:t>spravazeleznic</w:t>
      </w:r>
      <w:r w:rsidR="00000BA6" w:rsidRPr="008E0014">
        <w:rPr>
          <w:szCs w:val="20"/>
        </w:rPr>
        <w:t>.cz</w:t>
      </w:r>
      <w:r w:rsidR="00000BA6" w:rsidRPr="00BC1E3B">
        <w:rPr>
          <w:szCs w:val="20"/>
        </w:rPr>
        <w:t xml:space="preserve">, www: http://typdok.tudc.cz, http://www.tudc.cz/ </w:t>
      </w:r>
      <w:bookmarkStart w:id="35" w:name="_Toc396404790"/>
      <w:bookmarkStart w:id="36" w:name="_Toc396475655"/>
      <w:r w:rsidR="00000BA6" w:rsidRPr="00BC1E3B">
        <w:rPr>
          <w:szCs w:val="20"/>
        </w:rPr>
        <w:t xml:space="preserve">nebo </w:t>
      </w:r>
      <w:bookmarkEnd w:id="35"/>
      <w:bookmarkEnd w:id="36"/>
      <w:r w:rsidR="00A9643F">
        <w:rPr>
          <w:noProof/>
          <w:szCs w:val="20"/>
        </w:rPr>
        <w:fldChar w:fldCharType="begin"/>
      </w:r>
      <w:r w:rsidR="00A9643F">
        <w:rPr>
          <w:noProof/>
          <w:szCs w:val="20"/>
        </w:rPr>
        <w:instrText xml:space="preserve"> HYPERLINK "</w:instrText>
      </w:r>
      <w:r w:rsidR="00A9643F" w:rsidRPr="00A9643F">
        <w:rPr>
          <w:noProof/>
          <w:szCs w:val="20"/>
        </w:rPr>
        <w:instrText>http://www.spravazeleznic.cz/dalsi-informace/dokumenty-a-predpisy.html</w:instrText>
      </w:r>
      <w:r w:rsidR="00A9643F">
        <w:rPr>
          <w:noProof/>
          <w:szCs w:val="20"/>
        </w:rPr>
        <w:instrText xml:space="preserve">" </w:instrText>
      </w:r>
      <w:r w:rsidR="00A9643F">
        <w:rPr>
          <w:noProof/>
          <w:szCs w:val="20"/>
        </w:rPr>
        <w:fldChar w:fldCharType="separate"/>
      </w:r>
      <w:r w:rsidR="00A9643F" w:rsidRPr="00B03966">
        <w:rPr>
          <w:rStyle w:val="Hypertextovodkaz"/>
          <w:szCs w:val="20"/>
        </w:rPr>
        <w:t>http://www.spravazeleznic.cz/dalsi-informace/dokumenty-a-predpisy.html</w:t>
      </w:r>
      <w:r w:rsidR="00A9643F">
        <w:rPr>
          <w:noProof/>
          <w:szCs w:val="20"/>
        </w:rPr>
        <w:fldChar w:fldCharType="end"/>
      </w:r>
    </w:p>
    <w:p w:rsidR="00DF7BAA" w:rsidRDefault="00DF7BAA" w:rsidP="00264D52">
      <w:pPr>
        <w:pStyle w:val="Textbezodsazen"/>
      </w:pPr>
    </w:p>
    <w:p w:rsidR="00DF7BAA" w:rsidRPr="00DF7BAA" w:rsidRDefault="00DF7BAA" w:rsidP="00264D52">
      <w:pPr>
        <w:pStyle w:val="Textbezodsazen"/>
      </w:pPr>
    </w:p>
    <w:p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:rsidR="002B6B58" w:rsidRDefault="002B6B58" w:rsidP="00264D52">
      <w:pPr>
        <w:pStyle w:val="Textbezodsazen"/>
      </w:pPr>
    </w:p>
    <w:sectPr w:rsidR="002B6B58" w:rsidSect="00AF2E9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2C4" w:rsidRDefault="007602C4" w:rsidP="00962258">
      <w:pPr>
        <w:spacing w:after="0" w:line="240" w:lineRule="auto"/>
      </w:pPr>
      <w:r>
        <w:separator/>
      </w:r>
    </w:p>
  </w:endnote>
  <w:endnote w:type="continuationSeparator" w:id="0">
    <w:p w:rsidR="007602C4" w:rsidRDefault="007602C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ADE" w:rsidRDefault="009C3ADE" w:rsidP="009C3ADE">
    <w:pPr>
      <w:pStyle w:val="Zpatvpravo"/>
    </w:pPr>
    <w:r>
      <w:t xml:space="preserve">Rekonstrukce PZS v km </w:t>
    </w:r>
    <w:r w:rsidR="00E006A6">
      <w:t>92,113</w:t>
    </w:r>
    <w:r w:rsidR="00D87F8D">
      <w:t xml:space="preserve"> (P7</w:t>
    </w:r>
    <w:r w:rsidR="00E006A6">
      <w:t>94</w:t>
    </w:r>
    <w:r w:rsidR="00D87F8D">
      <w:t>9</w:t>
    </w:r>
    <w:r>
      <w:t>)</w:t>
    </w:r>
    <w:r w:rsidR="00D87F8D">
      <w:t xml:space="preserve"> na</w:t>
    </w:r>
    <w:r>
      <w:t xml:space="preserve"> trati </w:t>
    </w:r>
    <w:r w:rsidR="00E006A6">
      <w:t>Brno – Vlárský průsmyk</w:t>
    </w:r>
    <w:r>
      <w:t xml:space="preserve"> </w:t>
    </w:r>
  </w:p>
  <w:p w:rsidR="009C3ADE" w:rsidRDefault="009C3ADE" w:rsidP="009C3ADE">
    <w:pPr>
      <w:pStyle w:val="Zpatvpravo"/>
    </w:pPr>
    <w:r>
      <w:t>Příloha č. 2 c)</w:t>
    </w:r>
  </w:p>
  <w:p w:rsidR="009C3ADE" w:rsidRDefault="009C3ADE" w:rsidP="009C3ADE">
    <w:pPr>
      <w:pStyle w:val="Zpat"/>
    </w:pPr>
    <w:r>
      <w:t>Zvláštní</w:t>
    </w:r>
    <w:r w:rsidRPr="003462EB">
      <w:t xml:space="preserve"> technické podmínky</w:t>
    </w:r>
    <w:r>
      <w:t xml:space="preserve"> - Zhotovení stavby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130E62" w:rsidRPr="009E09BE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036809" w:rsidRDefault="00036809" w:rsidP="00036809">
          <w:pPr>
            <w:pStyle w:val="Zpatvpravo"/>
          </w:pPr>
          <w:r>
            <w:t xml:space="preserve">Rekonstrukce PZS v km </w:t>
          </w:r>
          <w:r w:rsidR="00E006A6">
            <w:t>92,113</w:t>
          </w:r>
          <w:r>
            <w:t xml:space="preserve"> (P7</w:t>
          </w:r>
          <w:r w:rsidR="00E006A6">
            <w:t>94</w:t>
          </w:r>
          <w:r>
            <w:t xml:space="preserve">9) na trati </w:t>
          </w:r>
          <w:r w:rsidR="00E006A6">
            <w:t>Brno – Vlárský průsmyk</w:t>
          </w:r>
          <w:r>
            <w:t xml:space="preserve"> </w:t>
          </w:r>
        </w:p>
        <w:p w:rsidR="00036809" w:rsidRDefault="00036809" w:rsidP="00036809">
          <w:pPr>
            <w:pStyle w:val="Zpatvpravo"/>
          </w:pPr>
          <w:r>
            <w:t>Příloha č. 2 c)</w:t>
          </w:r>
        </w:p>
        <w:p w:rsidR="00036809" w:rsidRDefault="00036809" w:rsidP="00036809">
          <w:pPr>
            <w:pStyle w:val="Zpat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  <w:p w:rsidR="00130E62" w:rsidRPr="003462EB" w:rsidRDefault="00130E62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</w:p>
      </w:tc>
      <w:tc>
        <w:tcPr>
          <w:tcW w:w="935" w:type="dxa"/>
          <w:vAlign w:val="bottom"/>
        </w:tcPr>
        <w:p w:rsidR="00130E62" w:rsidRPr="009E09BE" w:rsidRDefault="00130E62" w:rsidP="00614E71">
          <w:pPr>
            <w:pStyle w:val="Zpatvle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732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732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130E62" w:rsidRPr="00B8518B" w:rsidRDefault="00130E62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E62" w:rsidRPr="00B8518B" w:rsidRDefault="00130E62" w:rsidP="00460660">
    <w:pPr>
      <w:pStyle w:val="Zpat"/>
      <w:rPr>
        <w:sz w:val="2"/>
        <w:szCs w:val="2"/>
      </w:rPr>
    </w:pPr>
  </w:p>
  <w:p w:rsidR="00130E62" w:rsidRDefault="00130E62" w:rsidP="00054FC6">
    <w:pPr>
      <w:pStyle w:val="Zpat"/>
      <w:rPr>
        <w:rFonts w:cs="Calibri"/>
        <w:szCs w:val="12"/>
      </w:rPr>
    </w:pPr>
  </w:p>
  <w:p w:rsidR="00130E62" w:rsidRPr="00460660" w:rsidRDefault="00130E6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2C4" w:rsidRDefault="007602C4" w:rsidP="00962258">
      <w:pPr>
        <w:spacing w:after="0" w:line="240" w:lineRule="auto"/>
      </w:pPr>
      <w:r>
        <w:separator/>
      </w:r>
    </w:p>
  </w:footnote>
  <w:footnote w:type="continuationSeparator" w:id="0">
    <w:p w:rsidR="007602C4" w:rsidRDefault="007602C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30E62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130E62" w:rsidRPr="00B8518B" w:rsidRDefault="00130E62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30E62" w:rsidRDefault="00130E62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30E62" w:rsidRPr="00D6163D" w:rsidRDefault="00130E62" w:rsidP="00D6163D">
          <w:pPr>
            <w:pStyle w:val="Druhdokumentu"/>
          </w:pPr>
        </w:p>
      </w:tc>
    </w:tr>
  </w:tbl>
  <w:p w:rsidR="00130E62" w:rsidRPr="00D6163D" w:rsidRDefault="00130E62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130E62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30E62" w:rsidRPr="00B8518B" w:rsidRDefault="00130E6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30E62" w:rsidRDefault="00D87F8D" w:rsidP="00FC6389">
          <w:pPr>
            <w:pStyle w:val="Zpat"/>
          </w:pPr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029548C7" wp14:editId="3415A168">
                <wp:simplePos x="0" y="0"/>
                <wp:positionH relativeFrom="page">
                  <wp:posOffset>-647700</wp:posOffset>
                </wp:positionH>
                <wp:positionV relativeFrom="page">
                  <wp:posOffset>1905</wp:posOffset>
                </wp:positionV>
                <wp:extent cx="1727835" cy="640715"/>
                <wp:effectExtent l="0" t="0" r="5715" b="6985"/>
                <wp:wrapNone/>
                <wp:docPr id="12" name="Obrázek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130E62" w:rsidRPr="00D6163D" w:rsidRDefault="00130E62" w:rsidP="00FC6389">
          <w:pPr>
            <w:pStyle w:val="Druhdokumentu"/>
          </w:pPr>
        </w:p>
      </w:tc>
    </w:tr>
    <w:tr w:rsidR="00130E62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30E62" w:rsidRPr="00B8518B" w:rsidRDefault="00130E6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30E62" w:rsidRDefault="00130E62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130E62" w:rsidRPr="00D6163D" w:rsidRDefault="00130E62" w:rsidP="00FC6389">
          <w:pPr>
            <w:pStyle w:val="Druhdokumentu"/>
          </w:pPr>
        </w:p>
      </w:tc>
    </w:tr>
  </w:tbl>
  <w:p w:rsidR="00130E62" w:rsidRPr="00D6163D" w:rsidRDefault="00130E62" w:rsidP="00FC6389">
    <w:pPr>
      <w:pStyle w:val="Zhlav"/>
      <w:rPr>
        <w:sz w:val="8"/>
        <w:szCs w:val="8"/>
      </w:rPr>
    </w:pPr>
  </w:p>
  <w:p w:rsidR="00130E62" w:rsidRPr="00460660" w:rsidRDefault="00130E6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A9A651C"/>
    <w:multiLevelType w:val="multilevel"/>
    <w:tmpl w:val="72D0F266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0"/>
        <w:szCs w:val="20"/>
      </w:rPr>
    </w:lvl>
    <w:lvl w:ilvl="2">
      <w:start w:val="1"/>
      <w:numFmt w:val="decimal"/>
      <w:pStyle w:val="TPText-1slovan"/>
      <w:lvlText w:val="%1.%2.%3."/>
      <w:lvlJc w:val="left"/>
      <w:pPr>
        <w:ind w:left="823" w:hanging="681"/>
      </w:pPr>
      <w:rPr>
        <w:rFonts w:hint="default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582512B"/>
    <w:multiLevelType w:val="multilevel"/>
    <w:tmpl w:val="7EB8B73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9F1D6A"/>
    <w:multiLevelType w:val="hybridMultilevel"/>
    <w:tmpl w:val="3D705E76"/>
    <w:lvl w:ilvl="0" w:tplc="6FFC825C">
      <w:start w:val="1"/>
      <w:numFmt w:val="bullet"/>
      <w:pStyle w:val="TPinformantext"/>
      <w:lvlText w:val=""/>
      <w:lvlJc w:val="left"/>
      <w:pPr>
        <w:ind w:left="104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59A6E8E"/>
    <w:multiLevelType w:val="hybridMultilevel"/>
    <w:tmpl w:val="EDAC8ECA"/>
    <w:lvl w:ilvl="0" w:tplc="255491B8">
      <w:start w:val="3"/>
      <w:numFmt w:val="bullet"/>
      <w:lvlText w:val="-"/>
      <w:lvlJc w:val="left"/>
      <w:pPr>
        <w:ind w:left="143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5D50891"/>
    <w:multiLevelType w:val="hybridMultilevel"/>
    <w:tmpl w:val="91469DD8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3" w15:restartNumberingAfterBreak="0">
    <w:nsid w:val="567C2480"/>
    <w:multiLevelType w:val="hybridMultilevel"/>
    <w:tmpl w:val="FC12F82A"/>
    <w:lvl w:ilvl="0" w:tplc="CED2CCA8">
      <w:start w:val="2"/>
      <w:numFmt w:val="bullet"/>
      <w:lvlText w:val="-"/>
      <w:lvlJc w:val="left"/>
      <w:pPr>
        <w:ind w:left="644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1B3FBD"/>
    <w:multiLevelType w:val="multilevel"/>
    <w:tmpl w:val="0CE650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56" w:hanging="21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2"/>
  </w:num>
  <w:num w:numId="5">
    <w:abstractNumId w:val="8"/>
  </w:num>
  <w:num w:numId="6">
    <w:abstractNumId w:val="11"/>
  </w:num>
  <w:num w:numId="7">
    <w:abstractNumId w:val="5"/>
  </w:num>
  <w:num w:numId="8">
    <w:abstractNumId w:val="14"/>
  </w:num>
  <w:num w:numId="9">
    <w:abstractNumId w:val="16"/>
  </w:num>
  <w:num w:numId="10">
    <w:abstractNumId w:val="15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4"/>
  </w:num>
  <w:num w:numId="22">
    <w:abstractNumId w:val="9"/>
  </w:num>
  <w:num w:numId="23">
    <w:abstractNumId w:val="17"/>
  </w:num>
  <w:num w:numId="24">
    <w:abstractNumId w:val="13"/>
  </w:num>
  <w:num w:numId="25">
    <w:abstractNumId w:val="12"/>
  </w:num>
  <w:num w:numId="26">
    <w:abstractNumId w:val="10"/>
  </w:num>
  <w:num w:numId="27">
    <w:abstractNumId w:val="0"/>
  </w:num>
  <w:num w:numId="28">
    <w:abstractNumId w:val="4"/>
    <w:lvlOverride w:ilvl="0">
      <w:lvl w:ilvl="0">
        <w:start w:val="1"/>
        <w:numFmt w:val="decimal"/>
        <w:pStyle w:val="TPNADPIS-1slovan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pStyle w:val="TPNadpis-2slovan"/>
        <w:lvlText w:val="%1.%2."/>
        <w:lvlJc w:val="left"/>
        <w:pPr>
          <w:ind w:left="1021" w:hanging="681"/>
        </w:pPr>
        <w:rPr>
          <w:rFonts w:hint="default"/>
          <w:i w:val="0"/>
          <w:sz w:val="22"/>
          <w:szCs w:val="22"/>
        </w:rPr>
      </w:lvl>
    </w:lvlOverride>
    <w:lvlOverride w:ilvl="2">
      <w:lvl w:ilvl="2">
        <w:start w:val="1"/>
        <w:numFmt w:val="decimal"/>
        <w:pStyle w:val="TPText-1slovan"/>
        <w:lvlText w:val="%1.%2.%3."/>
        <w:lvlJc w:val="left"/>
        <w:pPr>
          <w:ind w:left="1021" w:hanging="681"/>
        </w:pPr>
        <w:rPr>
          <w:rFonts w:hint="default"/>
          <w:i w:val="0"/>
          <w:color w:val="auto"/>
        </w:rPr>
      </w:lvl>
    </w:lvlOverride>
    <w:lvlOverride w:ilvl="3">
      <w:lvl w:ilvl="3">
        <w:start w:val="1"/>
        <w:numFmt w:val="decimal"/>
        <w:pStyle w:val="TPText-2slovan"/>
        <w:lvlText w:val="%1.%2.%3.%4."/>
        <w:lvlJc w:val="left"/>
        <w:pPr>
          <w:ind w:left="1871" w:hanging="85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2C4"/>
    <w:rsid w:val="00000BA6"/>
    <w:rsid w:val="00012EC4"/>
    <w:rsid w:val="000145C8"/>
    <w:rsid w:val="00017F3C"/>
    <w:rsid w:val="00036809"/>
    <w:rsid w:val="00041EC8"/>
    <w:rsid w:val="00054FC6"/>
    <w:rsid w:val="0006465A"/>
    <w:rsid w:val="0006588D"/>
    <w:rsid w:val="00067A5E"/>
    <w:rsid w:val="000719BB"/>
    <w:rsid w:val="00072A65"/>
    <w:rsid w:val="00072C1E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F15F1"/>
    <w:rsid w:val="00104435"/>
    <w:rsid w:val="00112864"/>
    <w:rsid w:val="00114472"/>
    <w:rsid w:val="00114988"/>
    <w:rsid w:val="00114DE9"/>
    <w:rsid w:val="00115069"/>
    <w:rsid w:val="001150F2"/>
    <w:rsid w:val="00130E62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D1E19"/>
    <w:rsid w:val="001E678E"/>
    <w:rsid w:val="002007BA"/>
    <w:rsid w:val="002038C9"/>
    <w:rsid w:val="002071BB"/>
    <w:rsid w:val="00207DF5"/>
    <w:rsid w:val="00232000"/>
    <w:rsid w:val="00240B81"/>
    <w:rsid w:val="00240E11"/>
    <w:rsid w:val="00247D01"/>
    <w:rsid w:val="0025030F"/>
    <w:rsid w:val="00250479"/>
    <w:rsid w:val="00261A5B"/>
    <w:rsid w:val="00262E5B"/>
    <w:rsid w:val="00264D52"/>
    <w:rsid w:val="002654C8"/>
    <w:rsid w:val="00276AFE"/>
    <w:rsid w:val="002A3B57"/>
    <w:rsid w:val="002B6B58"/>
    <w:rsid w:val="002C31BF"/>
    <w:rsid w:val="002D2102"/>
    <w:rsid w:val="002D5B86"/>
    <w:rsid w:val="002D7FD6"/>
    <w:rsid w:val="002E0CD7"/>
    <w:rsid w:val="002E0CFB"/>
    <w:rsid w:val="002E3917"/>
    <w:rsid w:val="002E5C7B"/>
    <w:rsid w:val="002F4333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76246"/>
    <w:rsid w:val="003862C0"/>
    <w:rsid w:val="00386FF1"/>
    <w:rsid w:val="003877AB"/>
    <w:rsid w:val="00392EB6"/>
    <w:rsid w:val="003956C6"/>
    <w:rsid w:val="003B111D"/>
    <w:rsid w:val="003C33F2"/>
    <w:rsid w:val="003C6679"/>
    <w:rsid w:val="003D756E"/>
    <w:rsid w:val="003E420D"/>
    <w:rsid w:val="003E4C13"/>
    <w:rsid w:val="00401B1D"/>
    <w:rsid w:val="004078F3"/>
    <w:rsid w:val="0042581E"/>
    <w:rsid w:val="00427794"/>
    <w:rsid w:val="00450F07"/>
    <w:rsid w:val="00453CD3"/>
    <w:rsid w:val="00460660"/>
    <w:rsid w:val="00463BD5"/>
    <w:rsid w:val="00464BA9"/>
    <w:rsid w:val="00466466"/>
    <w:rsid w:val="00483969"/>
    <w:rsid w:val="00486107"/>
    <w:rsid w:val="00491827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23BB5"/>
    <w:rsid w:val="00523EA7"/>
    <w:rsid w:val="00531CB9"/>
    <w:rsid w:val="005403D3"/>
    <w:rsid w:val="005406EB"/>
    <w:rsid w:val="00545AD1"/>
    <w:rsid w:val="00553375"/>
    <w:rsid w:val="00554186"/>
    <w:rsid w:val="00555884"/>
    <w:rsid w:val="005736B7"/>
    <w:rsid w:val="00575E5A"/>
    <w:rsid w:val="00580245"/>
    <w:rsid w:val="0058742A"/>
    <w:rsid w:val="005A1F44"/>
    <w:rsid w:val="005D3C39"/>
    <w:rsid w:val="005D7706"/>
    <w:rsid w:val="00601A8C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776B6"/>
    <w:rsid w:val="0069136C"/>
    <w:rsid w:val="00693150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314D"/>
    <w:rsid w:val="007020E6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56FE2"/>
    <w:rsid w:val="007602C4"/>
    <w:rsid w:val="0076286B"/>
    <w:rsid w:val="00766846"/>
    <w:rsid w:val="0076790E"/>
    <w:rsid w:val="00770601"/>
    <w:rsid w:val="0077673A"/>
    <w:rsid w:val="00776C2B"/>
    <w:rsid w:val="007846E1"/>
    <w:rsid w:val="007847D6"/>
    <w:rsid w:val="007A202B"/>
    <w:rsid w:val="007A5172"/>
    <w:rsid w:val="007A67A0"/>
    <w:rsid w:val="007B133E"/>
    <w:rsid w:val="007B570C"/>
    <w:rsid w:val="007D61D6"/>
    <w:rsid w:val="007E4A6E"/>
    <w:rsid w:val="007F56A7"/>
    <w:rsid w:val="00800851"/>
    <w:rsid w:val="0080171C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67322"/>
    <w:rsid w:val="00887F36"/>
    <w:rsid w:val="00890A4F"/>
    <w:rsid w:val="008A01EA"/>
    <w:rsid w:val="008A3568"/>
    <w:rsid w:val="008A4FE4"/>
    <w:rsid w:val="008C24A8"/>
    <w:rsid w:val="008C50F3"/>
    <w:rsid w:val="008C51A4"/>
    <w:rsid w:val="008C7EFE"/>
    <w:rsid w:val="008D03B9"/>
    <w:rsid w:val="008D1A9F"/>
    <w:rsid w:val="008D30C7"/>
    <w:rsid w:val="008E2B80"/>
    <w:rsid w:val="008F18D6"/>
    <w:rsid w:val="008F2C9B"/>
    <w:rsid w:val="008F797B"/>
    <w:rsid w:val="00904780"/>
    <w:rsid w:val="0090635B"/>
    <w:rsid w:val="00914F81"/>
    <w:rsid w:val="00922385"/>
    <w:rsid w:val="009223DF"/>
    <w:rsid w:val="009226C1"/>
    <w:rsid w:val="00923406"/>
    <w:rsid w:val="00936091"/>
    <w:rsid w:val="00940D8A"/>
    <w:rsid w:val="00950944"/>
    <w:rsid w:val="00957F1F"/>
    <w:rsid w:val="00962258"/>
    <w:rsid w:val="009678B7"/>
    <w:rsid w:val="0097239D"/>
    <w:rsid w:val="00972ED9"/>
    <w:rsid w:val="00992D9C"/>
    <w:rsid w:val="00996CB8"/>
    <w:rsid w:val="009A404E"/>
    <w:rsid w:val="009B2E97"/>
    <w:rsid w:val="009B5146"/>
    <w:rsid w:val="009C3ADE"/>
    <w:rsid w:val="009C418E"/>
    <w:rsid w:val="009C43C3"/>
    <w:rsid w:val="009C442C"/>
    <w:rsid w:val="009D2FC5"/>
    <w:rsid w:val="009D5183"/>
    <w:rsid w:val="009D7376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1043D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9643F"/>
    <w:rsid w:val="00AA4CBB"/>
    <w:rsid w:val="00AA65FA"/>
    <w:rsid w:val="00AA7351"/>
    <w:rsid w:val="00AC3E83"/>
    <w:rsid w:val="00AC59BD"/>
    <w:rsid w:val="00AD056F"/>
    <w:rsid w:val="00AD0C7B"/>
    <w:rsid w:val="00AD38D0"/>
    <w:rsid w:val="00AD5F1A"/>
    <w:rsid w:val="00AD6731"/>
    <w:rsid w:val="00AE5BDE"/>
    <w:rsid w:val="00AF2E9E"/>
    <w:rsid w:val="00AF5943"/>
    <w:rsid w:val="00B008D5"/>
    <w:rsid w:val="00B00CFD"/>
    <w:rsid w:val="00B02F73"/>
    <w:rsid w:val="00B0619F"/>
    <w:rsid w:val="00B101FD"/>
    <w:rsid w:val="00B13A26"/>
    <w:rsid w:val="00B15D0D"/>
    <w:rsid w:val="00B22106"/>
    <w:rsid w:val="00B31D98"/>
    <w:rsid w:val="00B344A3"/>
    <w:rsid w:val="00B46BA5"/>
    <w:rsid w:val="00B50AB2"/>
    <w:rsid w:val="00B5431A"/>
    <w:rsid w:val="00B56EB2"/>
    <w:rsid w:val="00B75EE1"/>
    <w:rsid w:val="00B77481"/>
    <w:rsid w:val="00B8518B"/>
    <w:rsid w:val="00B97CC3"/>
    <w:rsid w:val="00BC0405"/>
    <w:rsid w:val="00BC06C4"/>
    <w:rsid w:val="00BC06DF"/>
    <w:rsid w:val="00BD76C3"/>
    <w:rsid w:val="00BD7E91"/>
    <w:rsid w:val="00BD7F0D"/>
    <w:rsid w:val="00BE05E6"/>
    <w:rsid w:val="00BE06DC"/>
    <w:rsid w:val="00BF54FE"/>
    <w:rsid w:val="00C02D0A"/>
    <w:rsid w:val="00C03A6E"/>
    <w:rsid w:val="00C13860"/>
    <w:rsid w:val="00C226C0"/>
    <w:rsid w:val="00C24A6A"/>
    <w:rsid w:val="00C30CA8"/>
    <w:rsid w:val="00C35B26"/>
    <w:rsid w:val="00C42FE6"/>
    <w:rsid w:val="00C44F6A"/>
    <w:rsid w:val="00C6198E"/>
    <w:rsid w:val="00C650B4"/>
    <w:rsid w:val="00C708EA"/>
    <w:rsid w:val="00C71821"/>
    <w:rsid w:val="00C73385"/>
    <w:rsid w:val="00C778A5"/>
    <w:rsid w:val="00C86957"/>
    <w:rsid w:val="00C95162"/>
    <w:rsid w:val="00CB6A37"/>
    <w:rsid w:val="00CB7684"/>
    <w:rsid w:val="00CC7C8F"/>
    <w:rsid w:val="00CD1FC4"/>
    <w:rsid w:val="00D034A0"/>
    <w:rsid w:val="00D0732C"/>
    <w:rsid w:val="00D10038"/>
    <w:rsid w:val="00D21061"/>
    <w:rsid w:val="00D322B7"/>
    <w:rsid w:val="00D4108E"/>
    <w:rsid w:val="00D521D0"/>
    <w:rsid w:val="00D6163D"/>
    <w:rsid w:val="00D831A3"/>
    <w:rsid w:val="00D85204"/>
    <w:rsid w:val="00D87F8D"/>
    <w:rsid w:val="00D90C8B"/>
    <w:rsid w:val="00D97BE3"/>
    <w:rsid w:val="00DA1C67"/>
    <w:rsid w:val="00DA27EA"/>
    <w:rsid w:val="00DA3711"/>
    <w:rsid w:val="00DB58AA"/>
    <w:rsid w:val="00DB6450"/>
    <w:rsid w:val="00DD46F3"/>
    <w:rsid w:val="00DE13BA"/>
    <w:rsid w:val="00DE51A5"/>
    <w:rsid w:val="00DE56F2"/>
    <w:rsid w:val="00DF116D"/>
    <w:rsid w:val="00DF4DDD"/>
    <w:rsid w:val="00DF5E87"/>
    <w:rsid w:val="00DF7BAA"/>
    <w:rsid w:val="00E006A6"/>
    <w:rsid w:val="00E014A7"/>
    <w:rsid w:val="00E03B03"/>
    <w:rsid w:val="00E04A7B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C613E"/>
    <w:rsid w:val="00ED0703"/>
    <w:rsid w:val="00ED14BD"/>
    <w:rsid w:val="00EF1373"/>
    <w:rsid w:val="00F016C7"/>
    <w:rsid w:val="00F12DEC"/>
    <w:rsid w:val="00F1715C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95EDD"/>
    <w:rsid w:val="00FB415A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efaultImageDpi w14:val="32767"/>
  <w15:docId w15:val="{45D3499E-3832-41BE-89E4-1B2583C2C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1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adpis2-2"/>
    <w:link w:val="Nadpis2-1Char"/>
    <w:qFormat/>
    <w:rsid w:val="00A62E74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2E7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2E7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2E74"/>
    <w:pPr>
      <w:numPr>
        <w:ilvl w:val="2"/>
        <w:numId w:val="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2E7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B2318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A62E74"/>
  </w:style>
  <w:style w:type="paragraph" w:customStyle="1" w:styleId="Titul2">
    <w:name w:val="_Titul_2"/>
    <w:basedOn w:val="Normln"/>
    <w:qFormat/>
    <w:rsid w:val="006B2318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2E7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2E7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2E7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2E7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2E74"/>
    <w:pPr>
      <w:numPr>
        <w:ilvl w:val="1"/>
        <w:numId w:val="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A62E74"/>
    <w:pPr>
      <w:keepNext/>
      <w:numPr>
        <w:numId w:val="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66312"/>
    <w:pPr>
      <w:numPr>
        <w:numId w:val="14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A62E74"/>
  </w:style>
  <w:style w:type="character" w:customStyle="1" w:styleId="Nadpis1-1Char">
    <w:name w:val="_Nadpis_1-1 Char"/>
    <w:basedOn w:val="Standardnpsmoodstavce"/>
    <w:link w:val="Nadpis1-1"/>
    <w:rsid w:val="00A62E7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2E7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66312"/>
  </w:style>
  <w:style w:type="paragraph" w:customStyle="1" w:styleId="Odrka1-2-">
    <w:name w:val="_Odrážka_1-2_-"/>
    <w:basedOn w:val="Odrka1-1"/>
    <w:qFormat/>
    <w:rsid w:val="00F6631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6631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66312"/>
    <w:pPr>
      <w:numPr>
        <w:numId w:val="18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6631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6631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2E74"/>
    <w:pPr>
      <w:spacing w:after="120"/>
      <w:ind w:left="737"/>
      <w:jc w:val="both"/>
    </w:pPr>
  </w:style>
  <w:style w:type="paragraph" w:customStyle="1" w:styleId="Zpatvlevo">
    <w:name w:val="_Zápatí_vlevo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A62E74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2E7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2E74"/>
  </w:style>
  <w:style w:type="paragraph" w:customStyle="1" w:styleId="Zkratky1">
    <w:name w:val="_Zkratky_1"/>
    <w:basedOn w:val="Normln"/>
    <w:qFormat/>
    <w:rsid w:val="00A62E7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720802"/>
    <w:pPr>
      <w:numPr>
        <w:numId w:val="8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A62E7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A62E74"/>
    <w:rPr>
      <w:b w:val="0"/>
      <w:i w:val="0"/>
    </w:rPr>
  </w:style>
  <w:style w:type="paragraph" w:customStyle="1" w:styleId="Nadpisbezsl1-1">
    <w:name w:val="_Nadpis_bez_čísl_1-1"/>
    <w:qFormat/>
    <w:rsid w:val="00A62E7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A62E7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A62E7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A62E74"/>
  </w:style>
  <w:style w:type="paragraph" w:customStyle="1" w:styleId="ZTPinfo-text">
    <w:name w:val="_ZTP_info-text"/>
    <w:basedOn w:val="Textbezslovn"/>
    <w:link w:val="ZTPinfo-textChar"/>
    <w:qFormat/>
    <w:rsid w:val="00A62E7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A62E7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A62E74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62E74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A62E74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F6631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66312"/>
  </w:style>
  <w:style w:type="paragraph" w:customStyle="1" w:styleId="Odstavec1-41">
    <w:name w:val="_Odstavec_1-4_1."/>
    <w:basedOn w:val="Odstavec1-1a"/>
    <w:link w:val="Odstavec1-41Char"/>
    <w:qFormat/>
    <w:rsid w:val="00F6631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66312"/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uiPriority w:val="1"/>
    <w:rsid w:val="002007BA"/>
    <w:rPr>
      <w:rFonts w:asciiTheme="majorHAnsi" w:hAnsiTheme="majorHAnsi"/>
      <w:b/>
      <w:sz w:val="36"/>
    </w:rPr>
  </w:style>
  <w:style w:type="paragraph" w:customStyle="1" w:styleId="Zpatvpravo">
    <w:name w:val="_Zápatí_vpravo"/>
    <w:basedOn w:val="Zpatvlevo"/>
    <w:qFormat/>
    <w:rsid w:val="003462EB"/>
    <w:pPr>
      <w:jc w:val="left"/>
    </w:pPr>
  </w:style>
  <w:style w:type="character" w:customStyle="1" w:styleId="Nzevakce">
    <w:name w:val="_Název_akce"/>
    <w:basedOn w:val="Standardnpsmoodstavce"/>
    <w:qFormat/>
    <w:rsid w:val="00BF54FE"/>
    <w:rPr>
      <w:rFonts w:asciiTheme="majorHAnsi" w:hAnsiTheme="majorHAnsi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145C8"/>
  </w:style>
  <w:style w:type="paragraph" w:customStyle="1" w:styleId="TPNadpis-2slovan">
    <w:name w:val="TP_Nadpis-2_číslovaný"/>
    <w:next w:val="TPText-1slovan"/>
    <w:qFormat/>
    <w:rsid w:val="007D61D6"/>
    <w:pPr>
      <w:keepNext/>
      <w:numPr>
        <w:ilvl w:val="1"/>
        <w:numId w:val="2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7D61D6"/>
    <w:pPr>
      <w:numPr>
        <w:ilvl w:val="2"/>
        <w:numId w:val="21"/>
      </w:numPr>
      <w:spacing w:before="80" w:after="0" w:line="240" w:lineRule="auto"/>
      <w:ind w:left="965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7D61D6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7D61D6"/>
    <w:pPr>
      <w:keepNext/>
      <w:numPr>
        <w:numId w:val="2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7D61D6"/>
    <w:pPr>
      <w:numPr>
        <w:ilvl w:val="3"/>
        <w:numId w:val="2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informantext">
    <w:name w:val="TP__informační_text"/>
    <w:basedOn w:val="Normln"/>
    <w:link w:val="TPinformantextChar"/>
    <w:qFormat/>
    <w:rsid w:val="007D61D6"/>
    <w:pPr>
      <w:numPr>
        <w:numId w:val="22"/>
      </w:numPr>
      <w:spacing w:before="40" w:after="0" w:line="240" w:lineRule="auto"/>
      <w:jc w:val="both"/>
    </w:pPr>
    <w:rPr>
      <w:rFonts w:ascii="Calibri" w:eastAsia="Calibri" w:hAnsi="Calibri" w:cs="Arial"/>
      <w:i/>
      <w:color w:val="0070C0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7D61D6"/>
    <w:pPr>
      <w:numPr>
        <w:ilvl w:val="0"/>
        <w:numId w:val="0"/>
      </w:numPr>
      <w:spacing w:before="40"/>
      <w:ind w:left="720" w:hanging="360"/>
    </w:pPr>
  </w:style>
  <w:style w:type="character" w:customStyle="1" w:styleId="TPText-1odrkaChar">
    <w:name w:val="TP_Text-1_• odrážka Char"/>
    <w:link w:val="TPText-1odrka"/>
    <w:rsid w:val="007D61D6"/>
    <w:rPr>
      <w:rFonts w:ascii="Calibri" w:eastAsia="Calibri" w:hAnsi="Calibri" w:cs="Arial"/>
      <w:sz w:val="20"/>
      <w:szCs w:val="22"/>
    </w:rPr>
  </w:style>
  <w:style w:type="character" w:customStyle="1" w:styleId="TPinformantextChar">
    <w:name w:val="TP__informační_text Char"/>
    <w:link w:val="TPinformantext"/>
    <w:rsid w:val="007D61D6"/>
    <w:rPr>
      <w:rFonts w:ascii="Calibri" w:eastAsia="Calibri" w:hAnsi="Calibri" w:cs="Arial"/>
      <w:i/>
      <w:color w:val="0070C0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22DFA9AF56E4F2E8F7426A906F4A4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DD29AF-CB81-4F28-AA35-6307AE982F1D}"/>
      </w:docPartPr>
      <w:docPartBody>
        <w:p w:rsidR="00775431" w:rsidRDefault="001E3BE1" w:rsidP="001E3BE1">
          <w:pPr>
            <w:pStyle w:val="F22DFA9AF56E4F2E8F7426A906F4A424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BE1"/>
    <w:rsid w:val="001E3BE1"/>
    <w:rsid w:val="0077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E3BE1"/>
    <w:rPr>
      <w:color w:val="808080"/>
    </w:rPr>
  </w:style>
  <w:style w:type="paragraph" w:customStyle="1" w:styleId="F22DFA9AF56E4F2E8F7426A906F4A424">
    <w:name w:val="F22DFA9AF56E4F2E8F7426A906F4A424"/>
    <w:rsid w:val="001E3BE1"/>
  </w:style>
  <w:style w:type="paragraph" w:customStyle="1" w:styleId="3B570E1B9C55442A9582DB984778F1FE">
    <w:name w:val="3B570E1B9C55442A9582DB984778F1FE"/>
    <w:rsid w:val="001E3BE1"/>
  </w:style>
  <w:style w:type="paragraph" w:customStyle="1" w:styleId="8688FF2CD0FD4FD2808527F055FA3598">
    <w:name w:val="8688FF2CD0FD4FD2808527F055FA3598"/>
    <w:rsid w:val="001E3B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D6C80D9-0BC8-4BDB-92A0-743D5999F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1881</Words>
  <Characters>11102</Characters>
  <Application>Microsoft Office Word</Application>
  <DocSecurity>0</DocSecurity>
  <Lines>92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Šponar Bohumil, Ing.</dc:creator>
  <cp:lastModifiedBy>Rečková Radomíra, Ing.</cp:lastModifiedBy>
  <cp:revision>5</cp:revision>
  <cp:lastPrinted>2022-05-05T09:11:00Z</cp:lastPrinted>
  <dcterms:created xsi:type="dcterms:W3CDTF">2023-05-10T10:56:00Z</dcterms:created>
  <dcterms:modified xsi:type="dcterms:W3CDTF">2023-06-01T05:31:00Z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